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D9B8" w14:textId="77777777" w:rsidR="00AE7FA9" w:rsidRPr="007F3EA4" w:rsidRDefault="00AE7FA9" w:rsidP="007172A0">
      <w:pPr>
        <w:rPr>
          <w:rFonts w:ascii="Verdana" w:hAnsi="Verdana"/>
          <w:sz w:val="22"/>
        </w:rPr>
      </w:pPr>
      <w:r w:rsidRPr="007F3EA4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EEE28D2" wp14:editId="331BFB9C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F96AC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EBA2459" w14:textId="26A7A41F" w:rsidR="00FE4005" w:rsidRPr="007F3EA4" w:rsidRDefault="00FE4005" w:rsidP="007F3EA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7F3EA4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7F3EA4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7F3EA4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05128E" w:rsidRPr="007F3EA4">
        <w:rPr>
          <w:rFonts w:ascii="Cambria" w:hAnsi="Cambria"/>
          <w:b/>
          <w:color w:val="007AC3" w:themeColor="accent1"/>
          <w:sz w:val="32"/>
          <w:szCs w:val="32"/>
        </w:rPr>
        <w:t>27</w:t>
      </w:r>
      <w:r w:rsidRPr="007F3EA4">
        <w:rPr>
          <w:rFonts w:ascii="Cambria" w:hAnsi="Cambria"/>
          <w:b/>
          <w:color w:val="007AC3" w:themeColor="accent1"/>
          <w:sz w:val="32"/>
          <w:szCs w:val="32"/>
        </w:rPr>
        <w:t>, Caring for People Who Are Dying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048"/>
        <w:gridCol w:w="2808"/>
      </w:tblGrid>
      <w:tr w:rsidR="00FE4005" w:rsidRPr="007F3EA4" w14:paraId="49A64F84" w14:textId="77777777" w:rsidTr="00DA467D">
        <w:trPr>
          <w:tblHeader/>
        </w:trPr>
        <w:tc>
          <w:tcPr>
            <w:tcW w:w="6048" w:type="dxa"/>
          </w:tcPr>
          <w:p w14:paraId="16112754" w14:textId="77777777" w:rsidR="00FE4005" w:rsidRPr="007F3EA4" w:rsidRDefault="00FE4005" w:rsidP="00DB024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F3EA4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808" w:type="dxa"/>
          </w:tcPr>
          <w:p w14:paraId="2B1E6F73" w14:textId="77777777" w:rsidR="00FE4005" w:rsidRPr="007F3EA4" w:rsidRDefault="00FE4005" w:rsidP="00DB024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F3EA4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FE4005" w:rsidRPr="007F3EA4" w14:paraId="3CD1499F" w14:textId="77777777" w:rsidTr="00DA467D">
        <w:tc>
          <w:tcPr>
            <w:tcW w:w="6048" w:type="dxa"/>
          </w:tcPr>
          <w:p w14:paraId="0C455266" w14:textId="1E0A4C36" w:rsidR="00FE4005" w:rsidRPr="007F3EA4" w:rsidRDefault="00FE4005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1.  You are a hospice home health nursing assistant caring for Georgia, who is dying from breast cancer that has metastasized to the bones in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spine.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kept free of pain with large doses of morphine given rectally by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husband. Georgia seems happy to see you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today and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tells you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not as comfortable as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been because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not been able to have a bowel movement even though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feel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need to. You are to bathe Georgia, help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dress, and change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bed linens.</w:t>
            </w:r>
          </w:p>
          <w:p w14:paraId="5A76C58E" w14:textId="77777777" w:rsidR="00FE4005" w:rsidRPr="007F3EA4" w:rsidRDefault="00FE4005" w:rsidP="00FE400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While caring for Georgia, what signs of impending death will you be observing for?</w:t>
            </w:r>
          </w:p>
          <w:p w14:paraId="1985C2C3" w14:textId="77777777" w:rsidR="00FE4005" w:rsidRPr="007F3EA4" w:rsidRDefault="00FE4005" w:rsidP="00FE400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What comfort measures would you provide for Georgia?</w:t>
            </w:r>
          </w:p>
        </w:tc>
        <w:tc>
          <w:tcPr>
            <w:tcW w:w="2808" w:type="dxa"/>
          </w:tcPr>
          <w:p w14:paraId="3B8D7514" w14:textId="0C1A7183" w:rsidR="00FE4005" w:rsidRPr="007F3EA4" w:rsidRDefault="0005128E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1</w:t>
            </w:r>
            <w:r w:rsidR="00FE4005" w:rsidRPr="007F3EA4">
              <w:rPr>
                <w:rFonts w:ascii="Verdana" w:hAnsi="Verdana"/>
                <w:color w:val="auto"/>
                <w:sz w:val="22"/>
                <w:szCs w:val="22"/>
              </w:rPr>
              <w:t>, 3</w:t>
            </w:r>
          </w:p>
        </w:tc>
      </w:tr>
      <w:tr w:rsidR="00FE4005" w:rsidRPr="007F3EA4" w14:paraId="4AD0B495" w14:textId="77777777" w:rsidTr="00DA467D">
        <w:tc>
          <w:tcPr>
            <w:tcW w:w="6048" w:type="dxa"/>
          </w:tcPr>
          <w:p w14:paraId="44022BEF" w14:textId="545E9362" w:rsidR="00FE4005" w:rsidRPr="007F3EA4" w:rsidRDefault="00FE4005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2.  Georgia, your home hospice patient, shows many signs of impending death.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husband, Samuel, is very concerned because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stopped eating and sleep all the time.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They are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afraid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Georgia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will die before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ha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a chance to speak with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Georgia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once more. While you are bathing Georgia,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open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eyes, look at you, and say, “I’m going to die today. Will you say a prayer with me?” You know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13AEB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a Catholic, and you are a Lutheran.</w:t>
            </w:r>
          </w:p>
          <w:p w14:paraId="225C3B21" w14:textId="77777777" w:rsidR="00FE4005" w:rsidRPr="007F3EA4" w:rsidRDefault="00FE4005" w:rsidP="00FE400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How will you respond to Samuel’s fears and concerns?</w:t>
            </w:r>
          </w:p>
          <w:p w14:paraId="47552985" w14:textId="77777777" w:rsidR="00FE4005" w:rsidRPr="007F3EA4" w:rsidRDefault="00FE4005" w:rsidP="00FE400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How will you respond to Georgia’s request?</w:t>
            </w:r>
          </w:p>
        </w:tc>
        <w:tc>
          <w:tcPr>
            <w:tcW w:w="2808" w:type="dxa"/>
          </w:tcPr>
          <w:p w14:paraId="2926A690" w14:textId="7ABB2EFC" w:rsidR="00FE4005" w:rsidRPr="007F3EA4" w:rsidRDefault="00FE4005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1, </w:t>
            </w:r>
            <w:r w:rsidR="0005128E" w:rsidRPr="007F3EA4">
              <w:rPr>
                <w:rFonts w:ascii="Verdana" w:hAnsi="Verdana"/>
                <w:color w:val="auto"/>
                <w:sz w:val="22"/>
                <w:szCs w:val="22"/>
              </w:rPr>
              <w:t xml:space="preserve">3, </w:t>
            </w: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4, 5, 6</w:t>
            </w:r>
          </w:p>
        </w:tc>
      </w:tr>
      <w:tr w:rsidR="00FE4005" w:rsidRPr="007F3EA4" w14:paraId="535CA345" w14:textId="77777777" w:rsidTr="00DA467D">
        <w:tc>
          <w:tcPr>
            <w:tcW w:w="6048" w:type="dxa"/>
          </w:tcPr>
          <w:p w14:paraId="43ACA2E7" w14:textId="77777777" w:rsidR="00FE4005" w:rsidRPr="007F3EA4" w:rsidRDefault="00FE4005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3.  After Mr. Abbot’s death, you are assigned his postmortem care.</w:t>
            </w:r>
          </w:p>
          <w:p w14:paraId="50F24B8A" w14:textId="77777777" w:rsidR="00FE4005" w:rsidRPr="007F3EA4" w:rsidRDefault="00FE4005" w:rsidP="00FE400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What is included in postmortem care?</w:t>
            </w:r>
          </w:p>
        </w:tc>
        <w:tc>
          <w:tcPr>
            <w:tcW w:w="2808" w:type="dxa"/>
          </w:tcPr>
          <w:p w14:paraId="7A48BBE1" w14:textId="77777777" w:rsidR="00FE4005" w:rsidRPr="007F3EA4" w:rsidRDefault="00FE4005" w:rsidP="00FE400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F3EA4">
              <w:rPr>
                <w:rFonts w:ascii="Verdana" w:hAnsi="Verdana"/>
                <w:color w:val="auto"/>
                <w:sz w:val="22"/>
                <w:szCs w:val="22"/>
              </w:rPr>
              <w:t>7</w:t>
            </w:r>
          </w:p>
        </w:tc>
      </w:tr>
    </w:tbl>
    <w:p w14:paraId="7E424215" w14:textId="70D71B07" w:rsidR="001E2049" w:rsidRPr="007F3EA4" w:rsidRDefault="001E2049" w:rsidP="00FE4005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7F3EA4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2FC82" w14:textId="77777777" w:rsidR="006B3DE1" w:rsidRDefault="006B3DE1" w:rsidP="00291CA2">
      <w:pPr>
        <w:spacing w:line="240" w:lineRule="auto"/>
      </w:pPr>
      <w:r>
        <w:separator/>
      </w:r>
    </w:p>
  </w:endnote>
  <w:endnote w:type="continuationSeparator" w:id="0">
    <w:p w14:paraId="6DB589B8" w14:textId="77777777" w:rsidR="006B3DE1" w:rsidRDefault="006B3DE1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43738F7" w14:textId="77777777" w:rsidTr="001E2049">
      <w:tc>
        <w:tcPr>
          <w:tcW w:w="9746" w:type="dxa"/>
          <w:vAlign w:val="bottom"/>
        </w:tcPr>
        <w:p w14:paraId="12E60C7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E783287" w14:textId="5A760F0E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F3EA4">
            <w:rPr>
              <w:noProof/>
            </w:rPr>
            <w:t>2</w:t>
          </w:r>
          <w:r>
            <w:fldChar w:fldCharType="end"/>
          </w:r>
        </w:p>
      </w:tc>
    </w:tr>
  </w:tbl>
  <w:p w14:paraId="55911FF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45FE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7BF1687" wp14:editId="2DB9270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E37B9" w14:textId="77777777" w:rsidR="006B3DE1" w:rsidRDefault="006B3DE1" w:rsidP="00291CA2">
      <w:pPr>
        <w:spacing w:line="240" w:lineRule="auto"/>
      </w:pPr>
      <w:r>
        <w:separator/>
      </w:r>
    </w:p>
  </w:footnote>
  <w:footnote w:type="continuationSeparator" w:id="0">
    <w:p w14:paraId="5E0E360B" w14:textId="77777777" w:rsidR="006B3DE1" w:rsidRDefault="006B3DE1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B95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052801D" wp14:editId="5FB7EAD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57602D"/>
    <w:multiLevelType w:val="hybridMultilevel"/>
    <w:tmpl w:val="F1607A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48624B"/>
    <w:multiLevelType w:val="hybridMultilevel"/>
    <w:tmpl w:val="557E5B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5B20372D"/>
    <w:multiLevelType w:val="hybridMultilevel"/>
    <w:tmpl w:val="DB50476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533499497">
    <w:abstractNumId w:val="5"/>
  </w:num>
  <w:num w:numId="2" w16cid:durableId="331950067">
    <w:abstractNumId w:val="5"/>
  </w:num>
  <w:num w:numId="3" w16cid:durableId="1615601509">
    <w:abstractNumId w:val="5"/>
  </w:num>
  <w:num w:numId="4" w16cid:durableId="1707245153">
    <w:abstractNumId w:val="2"/>
  </w:num>
  <w:num w:numId="5" w16cid:durableId="1767116523">
    <w:abstractNumId w:val="7"/>
  </w:num>
  <w:num w:numId="6" w16cid:durableId="990524855">
    <w:abstractNumId w:val="10"/>
  </w:num>
  <w:num w:numId="7" w16cid:durableId="1673994868">
    <w:abstractNumId w:val="8"/>
  </w:num>
  <w:num w:numId="8" w16cid:durableId="1990550612">
    <w:abstractNumId w:val="0"/>
  </w:num>
  <w:num w:numId="9" w16cid:durableId="60950765">
    <w:abstractNumId w:val="13"/>
  </w:num>
  <w:num w:numId="10" w16cid:durableId="1001667479">
    <w:abstractNumId w:val="6"/>
  </w:num>
  <w:num w:numId="11" w16cid:durableId="749931093">
    <w:abstractNumId w:val="9"/>
  </w:num>
  <w:num w:numId="12" w16cid:durableId="1961837160">
    <w:abstractNumId w:val="3"/>
  </w:num>
  <w:num w:numId="13" w16cid:durableId="816260397">
    <w:abstractNumId w:val="12"/>
  </w:num>
  <w:num w:numId="14" w16cid:durableId="1744765486">
    <w:abstractNumId w:val="11"/>
  </w:num>
  <w:num w:numId="15" w16cid:durableId="351735171">
    <w:abstractNumId w:val="1"/>
  </w:num>
  <w:num w:numId="16" w16cid:durableId="2007585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005"/>
    <w:rsid w:val="000225A6"/>
    <w:rsid w:val="0003366F"/>
    <w:rsid w:val="000406B1"/>
    <w:rsid w:val="00043C8A"/>
    <w:rsid w:val="0005128E"/>
    <w:rsid w:val="00081DAB"/>
    <w:rsid w:val="00081F77"/>
    <w:rsid w:val="00097518"/>
    <w:rsid w:val="000A006E"/>
    <w:rsid w:val="001044A7"/>
    <w:rsid w:val="0012299C"/>
    <w:rsid w:val="00141660"/>
    <w:rsid w:val="00145E2E"/>
    <w:rsid w:val="001B183D"/>
    <w:rsid w:val="001C10AA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3E733D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B3DE1"/>
    <w:rsid w:val="006C339D"/>
    <w:rsid w:val="006D7A15"/>
    <w:rsid w:val="006E58BE"/>
    <w:rsid w:val="006F4150"/>
    <w:rsid w:val="007172A0"/>
    <w:rsid w:val="00741331"/>
    <w:rsid w:val="0075497B"/>
    <w:rsid w:val="00754AC1"/>
    <w:rsid w:val="00764747"/>
    <w:rsid w:val="00770912"/>
    <w:rsid w:val="00774794"/>
    <w:rsid w:val="007776E2"/>
    <w:rsid w:val="007B5109"/>
    <w:rsid w:val="007F3EA4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13AEB"/>
    <w:rsid w:val="0094770B"/>
    <w:rsid w:val="00954377"/>
    <w:rsid w:val="0098330B"/>
    <w:rsid w:val="0099702B"/>
    <w:rsid w:val="009A09A8"/>
    <w:rsid w:val="009B6106"/>
    <w:rsid w:val="009C720D"/>
    <w:rsid w:val="00A06AF8"/>
    <w:rsid w:val="00A07639"/>
    <w:rsid w:val="00A73169"/>
    <w:rsid w:val="00AB3D6E"/>
    <w:rsid w:val="00AC15DF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A5849"/>
    <w:rsid w:val="00CD79C5"/>
    <w:rsid w:val="00CE18DB"/>
    <w:rsid w:val="00D27242"/>
    <w:rsid w:val="00D40F66"/>
    <w:rsid w:val="00D51BE3"/>
    <w:rsid w:val="00D527C5"/>
    <w:rsid w:val="00D64A9B"/>
    <w:rsid w:val="00DA467D"/>
    <w:rsid w:val="00DB0240"/>
    <w:rsid w:val="00DC2093"/>
    <w:rsid w:val="00DD6D04"/>
    <w:rsid w:val="00E100A8"/>
    <w:rsid w:val="00E31E10"/>
    <w:rsid w:val="00E679CE"/>
    <w:rsid w:val="00E70C89"/>
    <w:rsid w:val="00EB546E"/>
    <w:rsid w:val="00F5439A"/>
    <w:rsid w:val="00F704D9"/>
    <w:rsid w:val="00F958A8"/>
    <w:rsid w:val="00FA4FFA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7B7F3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E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1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2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28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28E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28E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28E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AC15D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4FE37AD6-8BB8-4D0C-A813-661F019B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15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Chapter27, Caring for People Who Are Dying</dc:title>
  <dc:subject/>
  <dc:creator>Windows User</dc:creator>
  <cp:keywords/>
  <dc:description/>
  <cp:lastModifiedBy>Devaraj N</cp:lastModifiedBy>
  <cp:revision>5</cp:revision>
  <dcterms:created xsi:type="dcterms:W3CDTF">2023-01-23T01:46:00Z</dcterms:created>
  <dcterms:modified xsi:type="dcterms:W3CDTF">2023-04-04T10:40:00Z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3b016aaeeb006f85a4a2196d8f7aae172839aea828ff443bb88dc511916720e1</vt:lpwstr>
  </property>
</Properties>
</file>