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DDB1E" w14:textId="77777777" w:rsidR="00AE7FA9" w:rsidRPr="007D6071" w:rsidRDefault="00AE7FA9" w:rsidP="007172A0">
      <w:pPr>
        <w:rPr>
          <w:rFonts w:ascii="Verdana" w:hAnsi="Verdana"/>
          <w:sz w:val="22"/>
        </w:rPr>
      </w:pPr>
      <w:r w:rsidRPr="007D6071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736F0562" wp14:editId="21F2336F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C05CE27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01844B94" w14:textId="76BA3466" w:rsidR="00462CC9" w:rsidRPr="007D6071" w:rsidRDefault="00462CC9" w:rsidP="007D6071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7D6071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7D6071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7D6071">
        <w:rPr>
          <w:rFonts w:ascii="Cambria" w:hAnsi="Cambria"/>
          <w:b/>
          <w:color w:val="007AC3" w:themeColor="accent1"/>
          <w:sz w:val="32"/>
          <w:szCs w:val="32"/>
        </w:rPr>
        <w:t xml:space="preserve">Chapter 44, Caring for </w:t>
      </w:r>
      <w:r w:rsidR="003D00C3" w:rsidRPr="007D6071">
        <w:rPr>
          <w:rFonts w:ascii="Cambria" w:hAnsi="Cambria"/>
          <w:b/>
          <w:color w:val="007AC3" w:themeColor="accent1"/>
          <w:sz w:val="32"/>
          <w:szCs w:val="32"/>
        </w:rPr>
        <w:t xml:space="preserve">Birthing Parents </w:t>
      </w:r>
      <w:r w:rsidRPr="007D6071">
        <w:rPr>
          <w:rFonts w:ascii="Cambria" w:hAnsi="Cambria"/>
          <w:b/>
          <w:color w:val="007AC3" w:themeColor="accent1"/>
          <w:sz w:val="32"/>
          <w:szCs w:val="32"/>
        </w:rPr>
        <w:t>and Newborns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466"/>
        <w:gridCol w:w="3110"/>
      </w:tblGrid>
      <w:tr w:rsidR="00462CC9" w:rsidRPr="007D6071" w14:paraId="74850F98" w14:textId="77777777" w:rsidTr="006F52C6">
        <w:trPr>
          <w:tblHeader/>
        </w:trPr>
        <w:tc>
          <w:tcPr>
            <w:tcW w:w="6466" w:type="dxa"/>
          </w:tcPr>
          <w:p w14:paraId="4B542137" w14:textId="77777777" w:rsidR="00462CC9" w:rsidRPr="007D6071" w:rsidRDefault="00462CC9" w:rsidP="00F8674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7D6071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3110" w:type="dxa"/>
          </w:tcPr>
          <w:p w14:paraId="758B1A83" w14:textId="77777777" w:rsidR="00462CC9" w:rsidRPr="007D6071" w:rsidRDefault="00462CC9" w:rsidP="00F8674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7D6071">
              <w:rPr>
                <w:rFonts w:ascii="Verdana" w:hAnsi="Verdana"/>
                <w:szCs w:val="22"/>
              </w:rPr>
              <w:t>Learning Objectives</w:t>
            </w:r>
          </w:p>
        </w:tc>
      </w:tr>
      <w:tr w:rsidR="00462CC9" w:rsidRPr="007D6071" w14:paraId="29A0E0C0" w14:textId="77777777" w:rsidTr="006F52C6">
        <w:tc>
          <w:tcPr>
            <w:tcW w:w="6466" w:type="dxa"/>
          </w:tcPr>
          <w:p w14:paraId="2FB42BBD" w14:textId="562A0CCE" w:rsidR="00462CC9" w:rsidRPr="007D6071" w:rsidRDefault="00462CC9" w:rsidP="00462CC9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1.  Mrs. Hurtle, an underwriter for an insurance company, is a divorced, single mom raising two children ages 3 and 4. </w:t>
            </w:r>
            <w:r w:rsidR="0094255B"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 Mrs. Hurtle is</w:t>
            </w: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 7 months pregnant, and was admitted a month ago to the hospital because of vaginal bleeding. </w:t>
            </w:r>
            <w:r w:rsidR="0094255B" w:rsidRPr="007D6071">
              <w:rPr>
                <w:rFonts w:ascii="Verdana" w:hAnsi="Verdana"/>
                <w:color w:val="auto"/>
                <w:sz w:val="22"/>
                <w:szCs w:val="22"/>
              </w:rPr>
              <w:t>They were</w:t>
            </w: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 sent home to remain on complete bed rest for 2 months until </w:t>
            </w:r>
            <w:r w:rsidR="0094255B"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baby is ready to be delivered. </w:t>
            </w:r>
            <w:r w:rsidR="0094255B"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Mrs. </w:t>
            </w:r>
            <w:proofErr w:type="spellStart"/>
            <w:r w:rsidR="0094255B" w:rsidRPr="007D6071">
              <w:rPr>
                <w:rFonts w:ascii="Verdana" w:hAnsi="Verdana"/>
                <w:color w:val="auto"/>
                <w:sz w:val="22"/>
                <w:szCs w:val="22"/>
              </w:rPr>
              <w:t>Hurtle’s</w:t>
            </w:r>
            <w:proofErr w:type="spellEnd"/>
            <w:r w:rsidR="0094255B"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two children have been sent to stay with their father who lives in another state. You are the home health aide assigned to care for </w:t>
            </w:r>
            <w:r w:rsidR="0094255B" w:rsidRPr="007D6071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. Over the past several days, you notice </w:t>
            </w:r>
            <w:r w:rsidR="0094255B" w:rsidRPr="007D6071">
              <w:rPr>
                <w:rFonts w:ascii="Verdana" w:hAnsi="Verdana"/>
                <w:color w:val="auto"/>
                <w:sz w:val="22"/>
                <w:szCs w:val="22"/>
              </w:rPr>
              <w:t>they have</w:t>
            </w: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 not been eating very well, and </w:t>
            </w:r>
            <w:r w:rsidR="0094255B" w:rsidRPr="007D6071">
              <w:rPr>
                <w:rFonts w:ascii="Verdana" w:hAnsi="Verdana"/>
                <w:color w:val="auto"/>
                <w:sz w:val="22"/>
                <w:szCs w:val="22"/>
              </w:rPr>
              <w:t>they say</w:t>
            </w: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94255B" w:rsidRPr="007D6071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 not sleeping very well either. </w:t>
            </w:r>
            <w:r w:rsidR="0094255B"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also seem to have lost interest in the diversional activities </w:t>
            </w:r>
            <w:r w:rsidR="0094255B" w:rsidRPr="007D6071">
              <w:rPr>
                <w:rFonts w:ascii="Verdana" w:hAnsi="Verdana"/>
                <w:color w:val="auto"/>
                <w:sz w:val="22"/>
                <w:szCs w:val="22"/>
              </w:rPr>
              <w:t>they have</w:t>
            </w: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 enjoyed before. When you enter </w:t>
            </w:r>
            <w:r w:rsidR="0094255B"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room this morning to assist </w:t>
            </w:r>
            <w:r w:rsidR="0094255B"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with </w:t>
            </w:r>
            <w:r w:rsidR="0094255B"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personal cares, </w:t>
            </w:r>
            <w:r w:rsidR="0094255B"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seem very angry and scold you repeatedly for not doing things “right.” As you are working with </w:t>
            </w:r>
            <w:r w:rsidR="0094255B" w:rsidRPr="007D6071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, </w:t>
            </w:r>
            <w:r w:rsidR="0094255B"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>suddenly begin to cry.</w:t>
            </w:r>
          </w:p>
          <w:p w14:paraId="2DFEAC55" w14:textId="77777777" w:rsidR="00462CC9" w:rsidRPr="007D6071" w:rsidRDefault="00462CC9" w:rsidP="00462CC9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>What are some reasons why Mrs. Hurtle might be so angry and tearful?</w:t>
            </w:r>
          </w:p>
          <w:p w14:paraId="1E25F4F9" w14:textId="263A162D" w:rsidR="00462CC9" w:rsidRPr="007D6071" w:rsidRDefault="00462CC9" w:rsidP="00462CC9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How could you respond and be of assistance to </w:t>
            </w:r>
            <w:r w:rsidR="0094255B" w:rsidRPr="007D6071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>?</w:t>
            </w:r>
          </w:p>
        </w:tc>
        <w:tc>
          <w:tcPr>
            <w:tcW w:w="3110" w:type="dxa"/>
          </w:tcPr>
          <w:p w14:paraId="3133C1DC" w14:textId="0AE35F4C" w:rsidR="00462CC9" w:rsidRPr="007D6071" w:rsidRDefault="00CC64FA" w:rsidP="00462CC9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>3</w:t>
            </w:r>
            <w:r w:rsidR="000C3A1E"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, </w:t>
            </w:r>
            <w:r w:rsidR="00A84F3C"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 4</w:t>
            </w:r>
          </w:p>
        </w:tc>
      </w:tr>
      <w:tr w:rsidR="00462CC9" w:rsidRPr="007D6071" w14:paraId="35DE9FEF" w14:textId="77777777" w:rsidTr="006F52C6">
        <w:tc>
          <w:tcPr>
            <w:tcW w:w="6466" w:type="dxa"/>
          </w:tcPr>
          <w:p w14:paraId="1BDAF8B3" w14:textId="77777777" w:rsidR="00462CC9" w:rsidRPr="007D6071" w:rsidRDefault="00462CC9" w:rsidP="00462CC9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>2.  You are assigned to the neonatal nursery today. There are 10 newborns you are to care for. You must feed, obtain vital signs, and report any abnormalities to the nurse.</w:t>
            </w:r>
          </w:p>
          <w:p w14:paraId="3A83A16D" w14:textId="77777777" w:rsidR="00462CC9" w:rsidRPr="007D6071" w:rsidRDefault="00462CC9" w:rsidP="00462CC9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How will you obtain accurate vital signs on the newborns?</w:t>
            </w:r>
          </w:p>
          <w:p w14:paraId="66D4A77D" w14:textId="77777777" w:rsidR="00462CC9" w:rsidRPr="007D6071" w:rsidRDefault="00462CC9" w:rsidP="00462CC9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>What abnormalities would you report to the nurse?</w:t>
            </w:r>
          </w:p>
          <w:p w14:paraId="072A5EE6" w14:textId="4FCBA03B" w:rsidR="00462CC9" w:rsidRPr="007D6071" w:rsidRDefault="00462CC9" w:rsidP="00462CC9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What safety measures will you use while </w:t>
            </w:r>
            <w:r w:rsidR="008D2CA6"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bottle </w:t>
            </w: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>feeding the babies?</w:t>
            </w:r>
          </w:p>
          <w:p w14:paraId="7F875406" w14:textId="77777777" w:rsidR="00462CC9" w:rsidRPr="007D6071" w:rsidRDefault="00462CC9" w:rsidP="00462CC9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>What security measures will you take to protect the babies to prevent abduction?</w:t>
            </w:r>
          </w:p>
        </w:tc>
        <w:tc>
          <w:tcPr>
            <w:tcW w:w="3110" w:type="dxa"/>
          </w:tcPr>
          <w:p w14:paraId="05AF6C69" w14:textId="65FA810F" w:rsidR="00462CC9" w:rsidRPr="007D6071" w:rsidRDefault="00462CC9" w:rsidP="00462CC9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 </w:t>
            </w:r>
            <w:r w:rsidR="00BA6821" w:rsidRPr="007D6071">
              <w:rPr>
                <w:rFonts w:ascii="Verdana" w:hAnsi="Verdana"/>
                <w:color w:val="auto"/>
                <w:sz w:val="22"/>
                <w:szCs w:val="22"/>
              </w:rPr>
              <w:t>8,11</w:t>
            </w:r>
            <w:r w:rsidRPr="007D6071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</w:p>
        </w:tc>
      </w:tr>
    </w:tbl>
    <w:p w14:paraId="16025B23" w14:textId="2E60FC33" w:rsidR="001E2049" w:rsidRPr="007D6071" w:rsidRDefault="001E2049" w:rsidP="00462CC9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7D6071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21F79" w14:textId="77777777" w:rsidR="006F13B9" w:rsidRDefault="006F13B9" w:rsidP="00291CA2">
      <w:pPr>
        <w:spacing w:line="240" w:lineRule="auto"/>
      </w:pPr>
      <w:r>
        <w:separator/>
      </w:r>
    </w:p>
  </w:endnote>
  <w:endnote w:type="continuationSeparator" w:id="0">
    <w:p w14:paraId="25A44914" w14:textId="77777777" w:rsidR="006F13B9" w:rsidRDefault="006F13B9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0B94403B" w14:textId="77777777" w:rsidTr="001E2049">
      <w:tc>
        <w:tcPr>
          <w:tcW w:w="9746" w:type="dxa"/>
          <w:vAlign w:val="bottom"/>
        </w:tcPr>
        <w:p w14:paraId="0640EAC0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037A72D6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D6071">
            <w:rPr>
              <w:noProof/>
            </w:rPr>
            <w:t>2</w:t>
          </w:r>
          <w:r>
            <w:fldChar w:fldCharType="end"/>
          </w:r>
        </w:p>
      </w:tc>
    </w:tr>
  </w:tbl>
  <w:p w14:paraId="5170CBA8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905B9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118F3211" wp14:editId="2297505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A1AD1" w14:textId="77777777" w:rsidR="006F13B9" w:rsidRDefault="006F13B9" w:rsidP="00291CA2">
      <w:pPr>
        <w:spacing w:line="240" w:lineRule="auto"/>
      </w:pPr>
      <w:r>
        <w:separator/>
      </w:r>
    </w:p>
  </w:footnote>
  <w:footnote w:type="continuationSeparator" w:id="0">
    <w:p w14:paraId="6BF6C4BC" w14:textId="77777777" w:rsidR="006F13B9" w:rsidRDefault="006F13B9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99A57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6D6DF1AA" wp14:editId="2D153B7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AC19A1"/>
    <w:multiLevelType w:val="hybridMultilevel"/>
    <w:tmpl w:val="D234D0B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2A9C4E29"/>
    <w:multiLevelType w:val="hybridMultilevel"/>
    <w:tmpl w:val="A5DA45D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AFE1B4C"/>
    <w:multiLevelType w:val="multilevel"/>
    <w:tmpl w:val="44280DF8"/>
    <w:numStyleLink w:val="Headinglist"/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56C1EC4"/>
    <w:multiLevelType w:val="multilevel"/>
    <w:tmpl w:val="B4C2E896"/>
    <w:numStyleLink w:val="Bulletlist"/>
  </w:abstractNum>
  <w:abstractNum w:abstractNumId="13" w15:restartNumberingAfterBreak="0">
    <w:nsid w:val="67F27626"/>
    <w:multiLevelType w:val="hybridMultilevel"/>
    <w:tmpl w:val="DDA824B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65852556">
    <w:abstractNumId w:val="4"/>
  </w:num>
  <w:num w:numId="2" w16cid:durableId="1586958427">
    <w:abstractNumId w:val="4"/>
  </w:num>
  <w:num w:numId="3" w16cid:durableId="880089821">
    <w:abstractNumId w:val="4"/>
  </w:num>
  <w:num w:numId="4" w16cid:durableId="881673727">
    <w:abstractNumId w:val="2"/>
  </w:num>
  <w:num w:numId="5" w16cid:durableId="404767469">
    <w:abstractNumId w:val="6"/>
  </w:num>
  <w:num w:numId="6" w16cid:durableId="2078938602">
    <w:abstractNumId w:val="10"/>
  </w:num>
  <w:num w:numId="7" w16cid:durableId="1681466178">
    <w:abstractNumId w:val="8"/>
  </w:num>
  <w:num w:numId="8" w16cid:durableId="1125193325">
    <w:abstractNumId w:val="0"/>
  </w:num>
  <w:num w:numId="9" w16cid:durableId="92678323">
    <w:abstractNumId w:val="12"/>
  </w:num>
  <w:num w:numId="10" w16cid:durableId="2048681925">
    <w:abstractNumId w:val="5"/>
  </w:num>
  <w:num w:numId="11" w16cid:durableId="860704284">
    <w:abstractNumId w:val="9"/>
  </w:num>
  <w:num w:numId="12" w16cid:durableId="669870285">
    <w:abstractNumId w:val="3"/>
  </w:num>
  <w:num w:numId="13" w16cid:durableId="847870910">
    <w:abstractNumId w:val="11"/>
  </w:num>
  <w:num w:numId="14" w16cid:durableId="1443381426">
    <w:abstractNumId w:val="1"/>
  </w:num>
  <w:num w:numId="15" w16cid:durableId="1832137397">
    <w:abstractNumId w:val="13"/>
  </w:num>
  <w:num w:numId="16" w16cid:durableId="15740071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2CC9"/>
    <w:rsid w:val="000225A6"/>
    <w:rsid w:val="0003366F"/>
    <w:rsid w:val="000406B1"/>
    <w:rsid w:val="00043C8A"/>
    <w:rsid w:val="00081DAB"/>
    <w:rsid w:val="00081F77"/>
    <w:rsid w:val="000A006E"/>
    <w:rsid w:val="000C3A1E"/>
    <w:rsid w:val="00141660"/>
    <w:rsid w:val="00145E2E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450C2"/>
    <w:rsid w:val="00383C5A"/>
    <w:rsid w:val="00395470"/>
    <w:rsid w:val="003B5DA6"/>
    <w:rsid w:val="003C2ED5"/>
    <w:rsid w:val="003D00C3"/>
    <w:rsid w:val="00407BB1"/>
    <w:rsid w:val="00407F47"/>
    <w:rsid w:val="004214D4"/>
    <w:rsid w:val="004377B9"/>
    <w:rsid w:val="00462CC9"/>
    <w:rsid w:val="004801AD"/>
    <w:rsid w:val="004D34AE"/>
    <w:rsid w:val="004E3766"/>
    <w:rsid w:val="00540939"/>
    <w:rsid w:val="00551661"/>
    <w:rsid w:val="0056008D"/>
    <w:rsid w:val="005613E5"/>
    <w:rsid w:val="005C5E2D"/>
    <w:rsid w:val="005D52ED"/>
    <w:rsid w:val="0061334A"/>
    <w:rsid w:val="00613D2D"/>
    <w:rsid w:val="00673354"/>
    <w:rsid w:val="00686CEF"/>
    <w:rsid w:val="00691FA1"/>
    <w:rsid w:val="006C339D"/>
    <w:rsid w:val="006D7A15"/>
    <w:rsid w:val="006E58BE"/>
    <w:rsid w:val="006F13B9"/>
    <w:rsid w:val="006F4150"/>
    <w:rsid w:val="006F52C6"/>
    <w:rsid w:val="007172A0"/>
    <w:rsid w:val="00741331"/>
    <w:rsid w:val="00741831"/>
    <w:rsid w:val="0075497B"/>
    <w:rsid w:val="00764747"/>
    <w:rsid w:val="00770912"/>
    <w:rsid w:val="0077438C"/>
    <w:rsid w:val="007776E2"/>
    <w:rsid w:val="007B5109"/>
    <w:rsid w:val="007D6071"/>
    <w:rsid w:val="0080300F"/>
    <w:rsid w:val="00812ADC"/>
    <w:rsid w:val="00816977"/>
    <w:rsid w:val="00822A97"/>
    <w:rsid w:val="008569C4"/>
    <w:rsid w:val="008703C2"/>
    <w:rsid w:val="008933D3"/>
    <w:rsid w:val="008A11B8"/>
    <w:rsid w:val="008B3D87"/>
    <w:rsid w:val="008D2CA6"/>
    <w:rsid w:val="008F4222"/>
    <w:rsid w:val="009008B6"/>
    <w:rsid w:val="009102B7"/>
    <w:rsid w:val="0094255B"/>
    <w:rsid w:val="00954377"/>
    <w:rsid w:val="0098330B"/>
    <w:rsid w:val="0099702B"/>
    <w:rsid w:val="009A09A8"/>
    <w:rsid w:val="009B6106"/>
    <w:rsid w:val="00A06AF8"/>
    <w:rsid w:val="00A07639"/>
    <w:rsid w:val="00A73169"/>
    <w:rsid w:val="00A84F3C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A6821"/>
    <w:rsid w:val="00BB4EA8"/>
    <w:rsid w:val="00BC4B10"/>
    <w:rsid w:val="00C07757"/>
    <w:rsid w:val="00C44CCE"/>
    <w:rsid w:val="00C4765D"/>
    <w:rsid w:val="00C83B34"/>
    <w:rsid w:val="00CC64FA"/>
    <w:rsid w:val="00CD79C5"/>
    <w:rsid w:val="00CE18DB"/>
    <w:rsid w:val="00D27242"/>
    <w:rsid w:val="00D40F66"/>
    <w:rsid w:val="00D527C5"/>
    <w:rsid w:val="00D64A9B"/>
    <w:rsid w:val="00DC2093"/>
    <w:rsid w:val="00DC7A5F"/>
    <w:rsid w:val="00DD6D04"/>
    <w:rsid w:val="00E100A8"/>
    <w:rsid w:val="00E31E10"/>
    <w:rsid w:val="00E679CE"/>
    <w:rsid w:val="00E70C89"/>
    <w:rsid w:val="00EB546E"/>
    <w:rsid w:val="00F06860"/>
    <w:rsid w:val="00F704D9"/>
    <w:rsid w:val="00F86746"/>
    <w:rsid w:val="00F958A8"/>
    <w:rsid w:val="00FA4FFA"/>
    <w:rsid w:val="00FA6C10"/>
    <w:rsid w:val="00FB503C"/>
    <w:rsid w:val="00FB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D7FDF6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462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C64FA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84F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4F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4F3C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4F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4F3C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2B9D6CB5-03F7-4A7F-9E66-A9BAC95D73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7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44, Caring for Birthing Parents and Newborns</dc:title>
  <dc:subject/>
  <dc:creator>Windows User</dc:creator>
  <cp:keywords/>
  <dc:description/>
  <cp:lastModifiedBy>Devaraj N</cp:lastModifiedBy>
  <cp:revision>5</cp:revision>
  <dcterms:created xsi:type="dcterms:W3CDTF">2023-01-25T16:01:00Z</dcterms:created>
  <dcterms:modified xsi:type="dcterms:W3CDTF">2023-04-04T10:47:00Z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cafd4245d72b5f95acfd2ff55d1f19910c219c6afaab0736851d2611558c897d</vt:lpwstr>
  </property>
</Properties>
</file>