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3E1F" w14:textId="5D1B48D3" w:rsidR="003303FE" w:rsidRPr="00340467" w:rsidRDefault="003303FE" w:rsidP="003303FE">
      <w:pPr>
        <w:keepNext/>
        <w:tabs>
          <w:tab w:val="left" w:pos="567"/>
        </w:tabs>
        <w:spacing w:before="280" w:after="280" w:line="280" w:lineRule="atLeast"/>
        <w:outlineLvl w:val="0"/>
        <w:rPr>
          <w:rFonts w:ascii="Cambria" w:eastAsia="Times New Roman" w:hAnsi="Cambria" w:cs="Times New Roman"/>
          <w:b/>
          <w:color w:val="4472C4" w:themeColor="accent1"/>
          <w:sz w:val="32"/>
          <w:szCs w:val="32"/>
          <w:lang w:eastAsia="de-DE"/>
        </w:rPr>
      </w:pPr>
      <w:bookmarkStart w:id="0" w:name="_Hlk122702177"/>
      <w:r w:rsidRPr="00340467">
        <w:rPr>
          <w:rFonts w:ascii="Verdana" w:eastAsia="Times New Roman" w:hAnsi="Verdana" w:cs="Times New Roman"/>
          <w:noProof/>
          <w:color w:val="000000"/>
          <w:lang w:val="en-IN" w:eastAsia="en-IN"/>
        </w:rPr>
        <mc:AlternateContent>
          <mc:Choice Requires="wps">
            <w:drawing>
              <wp:inline distT="0" distB="0" distL="0" distR="0" wp14:anchorId="2A345DCD" wp14:editId="77F21C64">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noFill/>
                        <a:ln w="38100" cap="flat" cmpd="sng" algn="ctr">
                          <a:solidFill>
                            <a:srgbClr val="007AC3"/>
                          </a:solidFill>
                          <a:prstDash val="solid"/>
                          <a:miter lim="800000"/>
                        </a:ln>
                        <a:effectLst/>
                      </wps:spPr>
                      <wps:bodyPr/>
                    </wps:wsp>
                  </a:graphicData>
                </a:graphic>
              </wp:inline>
            </w:drawing>
          </mc:Choice>
          <mc:Fallback>
            <w:pict>
              <v:line w14:anchorId="3E0BB89A"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" strokecolor="#007ac3" strokeweight="3pt">
                <v:stroke joinstyle="miter"/>
                <w10:anchorlock/>
              </v:line>
            </w:pict>
          </mc:Fallback>
        </mc:AlternateContent>
      </w:r>
      <w:r w:rsidRPr="00340467">
        <w:rPr>
          <w:rFonts w:ascii="Cambria" w:eastAsia="Times New Roman" w:hAnsi="Cambria" w:cs="Times New Roman"/>
          <w:b/>
          <w:color w:val="4472C4" w:themeColor="accent1"/>
          <w:sz w:val="32"/>
          <w:szCs w:val="32"/>
          <w:lang w:eastAsia="de-DE"/>
        </w:rPr>
        <w:t>Assignments</w:t>
      </w:r>
      <w:r w:rsidR="00340467">
        <w:rPr>
          <w:rFonts w:ascii="Cambria" w:eastAsia="Times New Roman" w:hAnsi="Cambria" w:cs="Times New Roman"/>
          <w:b/>
          <w:color w:val="4472C4" w:themeColor="accent1"/>
          <w:sz w:val="32"/>
          <w:szCs w:val="32"/>
          <w:lang w:eastAsia="de-DE"/>
        </w:rPr>
        <w:t xml:space="preserve">, </w:t>
      </w:r>
      <w:r w:rsidRPr="00340467">
        <w:rPr>
          <w:rFonts w:ascii="Cambria" w:eastAsia="Times New Roman" w:hAnsi="Cambria" w:cs="Times New Roman"/>
          <w:b/>
          <w:color w:val="4472C4" w:themeColor="accent1"/>
          <w:sz w:val="32"/>
          <w:szCs w:val="32"/>
          <w:lang w:eastAsia="de-DE"/>
        </w:rPr>
        <w:t xml:space="preserve">Chapter 12, Infection Control Measures </w:t>
      </w:r>
    </w:p>
    <w:p w14:paraId="10BBD6CC" w14:textId="77777777" w:rsidR="003303FE" w:rsidRPr="00340467" w:rsidRDefault="003303FE" w:rsidP="003303FE">
      <w:pPr>
        <w:spacing w:after="0" w:line="240" w:lineRule="auto"/>
        <w:rPr>
          <w:rFonts w:ascii="Verdana" w:eastAsia="Calibri" w:hAnsi="Verdana" w:cs="Times New Roman"/>
          <w:lang w:bidi="en-US"/>
        </w:rPr>
      </w:pPr>
    </w:p>
    <w:tbl>
      <w:tblPr>
        <w:tblStyle w:val="TableGrid10"/>
        <w:tblW w:w="0" w:type="auto"/>
        <w:tblLook w:val="04A0" w:firstRow="1" w:lastRow="0" w:firstColumn="1" w:lastColumn="0" w:noHBand="0" w:noVBand="1"/>
        <w:tblDescription w:val="This table describes about Written Assignments"/>
      </w:tblPr>
      <w:tblGrid>
        <w:gridCol w:w="7668"/>
        <w:gridCol w:w="1908"/>
      </w:tblGrid>
      <w:tr w:rsidR="003303FE" w:rsidRPr="00340467" w14:paraId="040A07CD" w14:textId="77777777" w:rsidTr="00962CA1">
        <w:trPr>
          <w:tblHeader/>
        </w:trPr>
        <w:tc>
          <w:tcPr>
            <w:tcW w:w="7668" w:type="dxa"/>
          </w:tcPr>
          <w:p w14:paraId="112C180B"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Written Assignments</w:t>
            </w:r>
          </w:p>
        </w:tc>
        <w:tc>
          <w:tcPr>
            <w:tcW w:w="1908" w:type="dxa"/>
          </w:tcPr>
          <w:p w14:paraId="63A31FDB" w14:textId="4724ADA6"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Learning Objective(s)</w:t>
            </w:r>
          </w:p>
        </w:tc>
      </w:tr>
      <w:tr w:rsidR="003303FE" w:rsidRPr="00340467" w14:paraId="50BEC854" w14:textId="77777777" w:rsidTr="00962CA1">
        <w:tc>
          <w:tcPr>
            <w:tcW w:w="7668" w:type="dxa"/>
          </w:tcPr>
          <w:p w14:paraId="0FDA04E3"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 xml:space="preserve">Assignment #1. Complete Chapter 10 of </w:t>
            </w:r>
            <w:r w:rsidRPr="00340467">
              <w:rPr>
                <w:rFonts w:ascii="Verdana" w:hAnsi="Verdana"/>
                <w:i/>
                <w:iCs/>
                <w:color w:val="000000"/>
                <w:sz w:val="22"/>
                <w:szCs w:val="22"/>
                <w:lang w:bidi="en-US"/>
              </w:rPr>
              <w:t>Lippincott Workbook for Nursing Assistants</w:t>
            </w:r>
            <w:r w:rsidRPr="00340467">
              <w:rPr>
                <w:rFonts w:ascii="Verdana" w:hAnsi="Verdana"/>
                <w:color w:val="000000"/>
                <w:sz w:val="22"/>
                <w:szCs w:val="22"/>
                <w:lang w:bidi="en-US"/>
              </w:rPr>
              <w:t>.</w:t>
            </w:r>
          </w:p>
        </w:tc>
        <w:tc>
          <w:tcPr>
            <w:tcW w:w="1908" w:type="dxa"/>
          </w:tcPr>
          <w:p w14:paraId="39FA41E5" w14:textId="42A9D38F"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1-8</w:t>
            </w:r>
          </w:p>
        </w:tc>
      </w:tr>
    </w:tbl>
    <w:p w14:paraId="57D1F27C" w14:textId="77777777" w:rsidR="003303FE" w:rsidRPr="00340467" w:rsidRDefault="003303FE" w:rsidP="003303FE">
      <w:pPr>
        <w:spacing w:after="0" w:line="240" w:lineRule="auto"/>
        <w:rPr>
          <w:rFonts w:ascii="Verdana" w:eastAsia="Calibri" w:hAnsi="Verdana" w:cs="Times New Roman"/>
          <w:lang w:bidi="en-US"/>
        </w:rPr>
      </w:pPr>
    </w:p>
    <w:tbl>
      <w:tblPr>
        <w:tblStyle w:val="TableGrid10"/>
        <w:tblW w:w="0" w:type="auto"/>
        <w:tblLook w:val="04A0" w:firstRow="1" w:lastRow="0" w:firstColumn="1" w:lastColumn="0" w:noHBand="0" w:noVBand="1"/>
        <w:tblDescription w:val="This table describes about Group Assignments"/>
      </w:tblPr>
      <w:tblGrid>
        <w:gridCol w:w="7668"/>
        <w:gridCol w:w="1908"/>
      </w:tblGrid>
      <w:tr w:rsidR="003303FE" w:rsidRPr="00340467" w14:paraId="6E25B3F1" w14:textId="77777777" w:rsidTr="00962CA1">
        <w:trPr>
          <w:tblHeader/>
        </w:trPr>
        <w:tc>
          <w:tcPr>
            <w:tcW w:w="7668" w:type="dxa"/>
          </w:tcPr>
          <w:p w14:paraId="2C505225"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Group Assignments</w:t>
            </w:r>
          </w:p>
        </w:tc>
        <w:tc>
          <w:tcPr>
            <w:tcW w:w="1908" w:type="dxa"/>
          </w:tcPr>
          <w:p w14:paraId="206C19C7"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Learning Objective(s)</w:t>
            </w:r>
          </w:p>
        </w:tc>
      </w:tr>
      <w:tr w:rsidR="003303FE" w:rsidRPr="00340467" w14:paraId="7E612D51" w14:textId="77777777" w:rsidTr="00962CA1">
        <w:tc>
          <w:tcPr>
            <w:tcW w:w="7668" w:type="dxa"/>
          </w:tcPr>
          <w:p w14:paraId="37751DC9"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 xml:space="preserve">Assignment #1. Practice the procedure of handwashing using the steps given in Procedure 10-1 of </w:t>
            </w:r>
            <w:r w:rsidRPr="00340467">
              <w:rPr>
                <w:rFonts w:ascii="Verdana" w:hAnsi="Verdana"/>
                <w:i/>
                <w:iCs/>
                <w:color w:val="000000"/>
                <w:sz w:val="22"/>
                <w:szCs w:val="22"/>
                <w:lang w:bidi="en-US"/>
              </w:rPr>
              <w:t>Lippincott Textbook for Nursing Assistants</w:t>
            </w:r>
            <w:r w:rsidRPr="00340467">
              <w:rPr>
                <w:rFonts w:ascii="Verdana" w:hAnsi="Verdana"/>
                <w:color w:val="000000"/>
                <w:sz w:val="22"/>
                <w:szCs w:val="22"/>
                <w:lang w:bidi="en-US"/>
              </w:rPr>
              <w:t>. If possible, before handwashing, apply a special lotion that reflects in black light. After completing the procedure, to stress the need for thoroughness, the instructor will examine your hands under a black light to show missed areas.</w:t>
            </w:r>
          </w:p>
        </w:tc>
        <w:tc>
          <w:tcPr>
            <w:tcW w:w="1908" w:type="dxa"/>
          </w:tcPr>
          <w:p w14:paraId="23047DF7" w14:textId="4D621A89"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3, 8</w:t>
            </w:r>
          </w:p>
        </w:tc>
      </w:tr>
      <w:tr w:rsidR="003303FE" w:rsidRPr="00340467" w14:paraId="20A974ED" w14:textId="77777777" w:rsidTr="00962CA1">
        <w:tc>
          <w:tcPr>
            <w:tcW w:w="7668" w:type="dxa"/>
          </w:tcPr>
          <w:p w14:paraId="71146C4B"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Assignment #2. Participate as a group in the following discussion:</w:t>
            </w:r>
          </w:p>
          <w:p w14:paraId="378B5A6E" w14:textId="40FCEA5B" w:rsidR="003303FE" w:rsidRPr="00340467" w:rsidRDefault="003303FE" w:rsidP="003303FE">
            <w:pPr>
              <w:spacing w:line="280" w:lineRule="atLeast"/>
              <w:rPr>
                <w:rFonts w:ascii="Verdana" w:hAnsi="Verdana"/>
                <w:color w:val="000000"/>
                <w:sz w:val="22"/>
                <w:szCs w:val="22"/>
                <w:lang w:bidi="en-US"/>
              </w:rPr>
            </w:pPr>
            <w:r w:rsidRPr="00340467">
              <w:rPr>
                <w:rFonts w:ascii="Verdana" w:eastAsia="SimHei" w:hAnsi="Verdana"/>
                <w:color w:val="000000"/>
                <w:sz w:val="22"/>
                <w:szCs w:val="22"/>
                <w:lang w:eastAsia="de-DE"/>
              </w:rPr>
              <w:t>Situation 1</w:t>
            </w:r>
            <w:r w:rsidRPr="00340467">
              <w:rPr>
                <w:rFonts w:ascii="Verdana" w:hAnsi="Verdana"/>
                <w:color w:val="000000"/>
                <w:sz w:val="22"/>
                <w:szCs w:val="22"/>
                <w:lang w:bidi="en-US"/>
              </w:rPr>
              <w:t>: You have been assigned to care for Mr. Phillips, a patient being treated for tuberculosis. You help him complete his daily morning care using gloves and wearing a high-filtration respirator to protect yourself from infection.</w:t>
            </w:r>
          </w:p>
          <w:p w14:paraId="7818F810"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In which sequence will you remove the personal protective equipment?</w:t>
            </w:r>
          </w:p>
          <w:p w14:paraId="70F1704D"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What would happen if you removed the mask first?</w:t>
            </w:r>
          </w:p>
          <w:p w14:paraId="796E28CA"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eastAsia="SimHei" w:hAnsi="Verdana"/>
                <w:color w:val="000000"/>
                <w:sz w:val="22"/>
                <w:szCs w:val="22"/>
                <w:lang w:eastAsia="de-DE"/>
              </w:rPr>
              <w:t>Situation 2:</w:t>
            </w:r>
            <w:r w:rsidRPr="00340467">
              <w:rPr>
                <w:rFonts w:ascii="Verdana" w:hAnsi="Verdana"/>
                <w:color w:val="000000"/>
                <w:sz w:val="22"/>
                <w:szCs w:val="22"/>
                <w:lang w:bidi="en-US"/>
              </w:rPr>
              <w:t xml:space="preserve"> You are caring for Mrs. Vincent, a patient who has developed MRSA in an open draining wound. As a precautionary measure, she is in an isolated room. You have to use gloves and a gown every time you go near her. Mrs. Vincent feels dirty, unwanted, isolated, and lonely, desperately missing the company of other people.</w:t>
            </w:r>
          </w:p>
          <w:p w14:paraId="121FC01A"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What type of isolation precautions would be used for Mrs. Vincent?</w:t>
            </w:r>
          </w:p>
          <w:p w14:paraId="67195C84"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What can you do to help relieve some of her feelings of isolation?</w:t>
            </w:r>
          </w:p>
        </w:tc>
        <w:tc>
          <w:tcPr>
            <w:tcW w:w="1908" w:type="dxa"/>
          </w:tcPr>
          <w:p w14:paraId="52FF2133" w14:textId="2E3961C0"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4, 5, 8</w:t>
            </w:r>
          </w:p>
        </w:tc>
      </w:tr>
      <w:tr w:rsidR="003303FE" w:rsidRPr="00340467" w14:paraId="113AD6D0" w14:textId="77777777" w:rsidTr="00962CA1">
        <w:tc>
          <w:tcPr>
            <w:tcW w:w="7668" w:type="dxa"/>
          </w:tcPr>
          <w:p w14:paraId="1FF761F2" w14:textId="77777777" w:rsidR="003303FE" w:rsidRPr="00340467" w:rsidRDefault="003303FE" w:rsidP="003303FE">
            <w:pPr>
              <w:rPr>
                <w:rFonts w:ascii="Verdana" w:hAnsi="Verdana"/>
                <w:sz w:val="22"/>
                <w:szCs w:val="22"/>
                <w:lang w:bidi="en-US"/>
              </w:rPr>
            </w:pPr>
            <w:r w:rsidRPr="00340467">
              <w:rPr>
                <w:rFonts w:ascii="Verdana" w:hAnsi="Verdana"/>
                <w:sz w:val="22"/>
                <w:szCs w:val="22"/>
                <w:lang w:bidi="en-US"/>
              </w:rPr>
              <w:t>Assignment #3. Read the following infection control guidelines and give the rationale for each one, as well as an example of what could happen if the guideline was not followed.</w:t>
            </w:r>
          </w:p>
          <w:p w14:paraId="70753D14"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 xml:space="preserve">Wash hands after contact with </w:t>
            </w:r>
            <w:proofErr w:type="spellStart"/>
            <w:r w:rsidRPr="00340467">
              <w:rPr>
                <w:rFonts w:ascii="Verdana" w:hAnsi="Verdana"/>
                <w:sz w:val="22"/>
                <w:szCs w:val="22"/>
                <w:lang w:bidi="en-US"/>
              </w:rPr>
              <w:t>any body</w:t>
            </w:r>
            <w:proofErr w:type="spellEnd"/>
            <w:r w:rsidRPr="00340467">
              <w:rPr>
                <w:rFonts w:ascii="Verdana" w:hAnsi="Verdana"/>
                <w:sz w:val="22"/>
                <w:szCs w:val="22"/>
                <w:lang w:bidi="en-US"/>
              </w:rPr>
              <w:t xml:space="preserve"> fluid or substance, whether it is your own or another person’s.</w:t>
            </w:r>
          </w:p>
          <w:p w14:paraId="5CB522FF"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Wash hands frequently, especially after using the bathroom; before handling food, drink, or eating utensils; and before and after any contact with a patient or resident.</w:t>
            </w:r>
          </w:p>
          <w:p w14:paraId="2C0C7EDC"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 xml:space="preserve">Cover mouth or nose with a tissue when coughing or </w:t>
            </w:r>
            <w:r w:rsidRPr="00340467">
              <w:rPr>
                <w:rFonts w:ascii="Verdana" w:hAnsi="Verdana"/>
                <w:sz w:val="22"/>
                <w:szCs w:val="22"/>
                <w:lang w:bidi="en-US"/>
              </w:rPr>
              <w:lastRenderedPageBreak/>
              <w:t>sneezing, and teach your patients and residents to do the same.</w:t>
            </w:r>
          </w:p>
          <w:p w14:paraId="766B78D0"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Dispose of tissues properly by placing them in a waste container.</w:t>
            </w:r>
          </w:p>
          <w:p w14:paraId="1406BAED"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Provide each patient or resident with individual personal care items, such as toothbrushes, drinking glasses, towels, washcloths, and soap.</w:t>
            </w:r>
          </w:p>
          <w:p w14:paraId="613DD735"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Keep contaminated or dirty items, such as soiled linens, away from your uniform.</w:t>
            </w:r>
          </w:p>
          <w:p w14:paraId="1C76068A"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Do not shake linens when making beds.</w:t>
            </w:r>
          </w:p>
          <w:p w14:paraId="76E5A064"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Dispose of trash properly. Follow established procedures for preparing dirty linens and clothing for the laundry.</w:t>
            </w:r>
          </w:p>
          <w:p w14:paraId="6247085F" w14:textId="77777777" w:rsidR="003303FE" w:rsidRPr="00340467" w:rsidRDefault="003303FE" w:rsidP="003303FE">
            <w:pPr>
              <w:numPr>
                <w:ilvl w:val="0"/>
                <w:numId w:val="1"/>
              </w:numPr>
              <w:contextualSpacing/>
              <w:rPr>
                <w:rFonts w:ascii="Verdana" w:hAnsi="Verdana"/>
                <w:sz w:val="22"/>
                <w:szCs w:val="22"/>
                <w:lang w:bidi="en-US"/>
              </w:rPr>
            </w:pPr>
            <w:r w:rsidRPr="00340467">
              <w:rPr>
                <w:rFonts w:ascii="Verdana" w:hAnsi="Verdana"/>
                <w:sz w:val="22"/>
                <w:szCs w:val="22"/>
                <w:lang w:bidi="en-US"/>
              </w:rPr>
              <w:t>Maintain good personal hygiene and help your patients or resident to do the same; bathing, washing hair, brushing teeth, and wearing clean clothing.</w:t>
            </w:r>
          </w:p>
        </w:tc>
        <w:tc>
          <w:tcPr>
            <w:tcW w:w="1908" w:type="dxa"/>
          </w:tcPr>
          <w:p w14:paraId="5A192204" w14:textId="621700F6" w:rsidR="003303FE" w:rsidRPr="00340467" w:rsidRDefault="00553347" w:rsidP="003303FE">
            <w:pPr>
              <w:rPr>
                <w:rFonts w:ascii="Verdana" w:hAnsi="Verdana"/>
                <w:sz w:val="22"/>
                <w:szCs w:val="22"/>
                <w:lang w:bidi="en-US"/>
              </w:rPr>
            </w:pPr>
            <w:r w:rsidRPr="00340467">
              <w:rPr>
                <w:rFonts w:ascii="Verdana" w:hAnsi="Verdana"/>
                <w:sz w:val="22"/>
                <w:szCs w:val="22"/>
                <w:lang w:bidi="en-US"/>
              </w:rPr>
              <w:lastRenderedPageBreak/>
              <w:t>3, 8</w:t>
            </w:r>
          </w:p>
        </w:tc>
      </w:tr>
    </w:tbl>
    <w:p w14:paraId="194F977F" w14:textId="77777777" w:rsidR="003303FE" w:rsidRPr="00340467" w:rsidRDefault="003303FE" w:rsidP="003303FE">
      <w:pPr>
        <w:spacing w:after="0" w:line="240" w:lineRule="auto"/>
        <w:rPr>
          <w:rFonts w:ascii="Verdana" w:eastAsia="Calibri" w:hAnsi="Verdana" w:cs="Times New Roman"/>
          <w:lang w:bidi="en-US"/>
        </w:rPr>
      </w:pPr>
    </w:p>
    <w:tbl>
      <w:tblPr>
        <w:tblStyle w:val="TableGrid10"/>
        <w:tblW w:w="0" w:type="auto"/>
        <w:tblLook w:val="04A0" w:firstRow="1" w:lastRow="0" w:firstColumn="1" w:lastColumn="0" w:noHBand="0" w:noVBand="1"/>
        <w:tblDescription w:val="This table describes about Clinical Assignments"/>
      </w:tblPr>
      <w:tblGrid>
        <w:gridCol w:w="7668"/>
        <w:gridCol w:w="1908"/>
      </w:tblGrid>
      <w:tr w:rsidR="003303FE" w:rsidRPr="00340467" w14:paraId="7A99EDCA" w14:textId="77777777" w:rsidTr="00962CA1">
        <w:trPr>
          <w:tblHeader/>
        </w:trPr>
        <w:tc>
          <w:tcPr>
            <w:tcW w:w="7668" w:type="dxa"/>
          </w:tcPr>
          <w:p w14:paraId="1D73A3E1"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Clinical Assignments</w:t>
            </w:r>
          </w:p>
        </w:tc>
        <w:tc>
          <w:tcPr>
            <w:tcW w:w="1908" w:type="dxa"/>
          </w:tcPr>
          <w:p w14:paraId="78629FD0"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Learning Objective(s)</w:t>
            </w:r>
          </w:p>
        </w:tc>
      </w:tr>
      <w:tr w:rsidR="003303FE" w:rsidRPr="00340467" w14:paraId="2AF3A685" w14:textId="77777777" w:rsidTr="00962CA1">
        <w:tc>
          <w:tcPr>
            <w:tcW w:w="7668" w:type="dxa"/>
          </w:tcPr>
          <w:p w14:paraId="7E4448B4"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 xml:space="preserve">Assignment #1. Watch Module 2 of </w:t>
            </w:r>
            <w:r w:rsidRPr="00340467">
              <w:rPr>
                <w:rFonts w:ascii="Verdana" w:hAnsi="Verdana"/>
                <w:i/>
                <w:color w:val="000000"/>
                <w:sz w:val="22"/>
                <w:szCs w:val="22"/>
                <w:lang w:bidi="en-US"/>
              </w:rPr>
              <w:t>Lippincott Video Series for Nursing Assistants</w:t>
            </w:r>
            <w:r w:rsidRPr="00340467">
              <w:rPr>
                <w:rFonts w:ascii="Verdana" w:hAnsi="Verdana"/>
                <w:color w:val="000000"/>
                <w:sz w:val="22"/>
                <w:szCs w:val="22"/>
                <w:lang w:bidi="en-US"/>
              </w:rPr>
              <w:t>, “Infection Control,” which reviews the chain of infection and how it is broken, along with the procedures for handwashing, removing gloves, putting on and removing a gown, putting on and removing a mask, and handling a blood spill.</w:t>
            </w:r>
          </w:p>
        </w:tc>
        <w:tc>
          <w:tcPr>
            <w:tcW w:w="1908" w:type="dxa"/>
          </w:tcPr>
          <w:p w14:paraId="1CA61801" w14:textId="2F40CC6D"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2, 3, 5, 6, 8</w:t>
            </w:r>
          </w:p>
        </w:tc>
      </w:tr>
      <w:tr w:rsidR="003303FE" w:rsidRPr="00340467" w14:paraId="4D5A84C3" w14:textId="77777777" w:rsidTr="00962CA1">
        <w:tc>
          <w:tcPr>
            <w:tcW w:w="7668" w:type="dxa"/>
          </w:tcPr>
          <w:p w14:paraId="60481315"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Assignment #2. Practice the procedure for removing gloves. The instructor will reinforce the need to keep contaminated gloves from touching your skin or other surfaces during wear and removal.</w:t>
            </w:r>
          </w:p>
        </w:tc>
        <w:tc>
          <w:tcPr>
            <w:tcW w:w="1908" w:type="dxa"/>
          </w:tcPr>
          <w:p w14:paraId="4810F381" w14:textId="3C4146B4"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5, 8</w:t>
            </w:r>
          </w:p>
        </w:tc>
      </w:tr>
      <w:tr w:rsidR="003303FE" w:rsidRPr="00340467" w14:paraId="0F2D20E0" w14:textId="77777777" w:rsidTr="00962CA1">
        <w:tc>
          <w:tcPr>
            <w:tcW w:w="7668" w:type="dxa"/>
          </w:tcPr>
          <w:p w14:paraId="24A41212"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Assignment #3. In the clinical setting, practice the procedure for putting on and removing gown, mask, eyewear, and gloves.</w:t>
            </w:r>
          </w:p>
        </w:tc>
        <w:tc>
          <w:tcPr>
            <w:tcW w:w="1908" w:type="dxa"/>
          </w:tcPr>
          <w:p w14:paraId="4555FF3A" w14:textId="305D03A6"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5, 8</w:t>
            </w:r>
          </w:p>
        </w:tc>
      </w:tr>
      <w:tr w:rsidR="003303FE" w:rsidRPr="00340467" w14:paraId="7319A5DE" w14:textId="77777777" w:rsidTr="00962CA1">
        <w:tc>
          <w:tcPr>
            <w:tcW w:w="7668" w:type="dxa"/>
          </w:tcPr>
          <w:p w14:paraId="5152EBD1"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Assignment #4. Put on gloves. The instructor will then coat the outside of the finger and palm areas with a colored substance that can easily rub off and leave marks if you touch a surface. Students will wear the gloves for 10 minutes and remove them according to the proper procedure. See how many students “contaminate” themselves or other objects from what rubs off the gloves.</w:t>
            </w:r>
          </w:p>
        </w:tc>
        <w:tc>
          <w:tcPr>
            <w:tcW w:w="1908" w:type="dxa"/>
          </w:tcPr>
          <w:p w14:paraId="752DA4D6" w14:textId="4BB677FF"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5, 8</w:t>
            </w:r>
          </w:p>
        </w:tc>
      </w:tr>
    </w:tbl>
    <w:p w14:paraId="39FD26DE" w14:textId="77777777" w:rsidR="003303FE" w:rsidRPr="00340467" w:rsidRDefault="003303FE" w:rsidP="003303FE">
      <w:pPr>
        <w:spacing w:after="0" w:line="240" w:lineRule="auto"/>
        <w:rPr>
          <w:rFonts w:ascii="Verdana" w:eastAsia="Calibri" w:hAnsi="Verdana" w:cs="Times New Roman"/>
          <w:lang w:bidi="en-US"/>
        </w:rPr>
      </w:pPr>
    </w:p>
    <w:tbl>
      <w:tblPr>
        <w:tblStyle w:val="TableGrid10"/>
        <w:tblW w:w="0" w:type="auto"/>
        <w:tblLook w:val="04A0" w:firstRow="1" w:lastRow="0" w:firstColumn="1" w:lastColumn="0" w:noHBand="0" w:noVBand="1"/>
        <w:tblDescription w:val="This table describes about Web Assignment"/>
      </w:tblPr>
      <w:tblGrid>
        <w:gridCol w:w="7668"/>
        <w:gridCol w:w="1908"/>
      </w:tblGrid>
      <w:tr w:rsidR="003303FE" w:rsidRPr="00340467" w14:paraId="3F875A32" w14:textId="77777777" w:rsidTr="00962CA1">
        <w:trPr>
          <w:tblHeader/>
        </w:trPr>
        <w:tc>
          <w:tcPr>
            <w:tcW w:w="7668" w:type="dxa"/>
          </w:tcPr>
          <w:p w14:paraId="3FC8D7CF"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Web Assignments</w:t>
            </w:r>
          </w:p>
        </w:tc>
        <w:tc>
          <w:tcPr>
            <w:tcW w:w="1908" w:type="dxa"/>
          </w:tcPr>
          <w:p w14:paraId="170BECC7" w14:textId="77777777" w:rsidR="003303FE" w:rsidRPr="00340467" w:rsidRDefault="003303FE" w:rsidP="003303FE">
            <w:pPr>
              <w:keepNext/>
              <w:keepLines/>
              <w:tabs>
                <w:tab w:val="left" w:pos="567"/>
              </w:tabs>
              <w:spacing w:before="280" w:line="280" w:lineRule="atLeast"/>
              <w:outlineLvl w:val="1"/>
              <w:rPr>
                <w:rFonts w:ascii="Verdana" w:eastAsia="SimHei" w:hAnsi="Verdana"/>
                <w:color w:val="000000"/>
                <w:sz w:val="22"/>
                <w:szCs w:val="22"/>
                <w:lang w:eastAsia="de-DE" w:bidi="en-US"/>
              </w:rPr>
            </w:pPr>
            <w:r w:rsidRPr="00340467">
              <w:rPr>
                <w:rFonts w:ascii="Verdana" w:eastAsia="SimHei" w:hAnsi="Verdana"/>
                <w:color w:val="000000"/>
                <w:sz w:val="22"/>
                <w:szCs w:val="22"/>
                <w:lang w:eastAsia="de-DE" w:bidi="en-US"/>
              </w:rPr>
              <w:t>Learning Objective(s)</w:t>
            </w:r>
          </w:p>
        </w:tc>
      </w:tr>
      <w:tr w:rsidR="003303FE" w:rsidRPr="00340467" w14:paraId="63C08E8C" w14:textId="77777777" w:rsidTr="00962CA1">
        <w:tc>
          <w:tcPr>
            <w:tcW w:w="7668" w:type="dxa"/>
          </w:tcPr>
          <w:p w14:paraId="469C0A14"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 xml:space="preserve">Assignment #1. Research types of communicable diseases that may be encountered in the health care setting. Find these at </w:t>
            </w:r>
            <w:hyperlink r:id="rId7" w:tooltip="To know more about communicable diseases " w:history="1">
              <w:r w:rsidRPr="00340467">
                <w:rPr>
                  <w:rFonts w:ascii="Verdana" w:hAnsi="Verdana"/>
                  <w:color w:val="0000FF"/>
                  <w:sz w:val="22"/>
                  <w:szCs w:val="22"/>
                  <w:u w:val="single"/>
                  <w:lang w:bidi="en-US"/>
                </w:rPr>
                <w:t>www.cdc.gov</w:t>
              </w:r>
            </w:hyperlink>
            <w:r w:rsidRPr="00340467">
              <w:rPr>
                <w:rFonts w:ascii="Verdana" w:hAnsi="Verdana"/>
                <w:color w:val="000000"/>
                <w:sz w:val="22"/>
                <w:szCs w:val="22"/>
                <w:lang w:bidi="en-US"/>
              </w:rPr>
              <w:t>, select a disease or diseases and research them on the web to learn about risk factors, how they spread and how spread can be prevented.</w:t>
            </w:r>
          </w:p>
        </w:tc>
        <w:tc>
          <w:tcPr>
            <w:tcW w:w="1908" w:type="dxa"/>
          </w:tcPr>
          <w:p w14:paraId="6B3B79E7" w14:textId="4C61258F"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lastRenderedPageBreak/>
              <w:t>1-8</w:t>
            </w:r>
          </w:p>
        </w:tc>
      </w:tr>
      <w:tr w:rsidR="003303FE" w:rsidRPr="00340467" w14:paraId="05CB0AC6" w14:textId="77777777" w:rsidTr="00962CA1">
        <w:tc>
          <w:tcPr>
            <w:tcW w:w="7668" w:type="dxa"/>
          </w:tcPr>
          <w:p w14:paraId="6D2985F8" w14:textId="77777777" w:rsidR="003303FE" w:rsidRPr="00340467" w:rsidRDefault="003303FE"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Assignment #2. Find information and statistics on the web concerning health care–associated infections.</w:t>
            </w:r>
          </w:p>
        </w:tc>
        <w:tc>
          <w:tcPr>
            <w:tcW w:w="1908" w:type="dxa"/>
          </w:tcPr>
          <w:p w14:paraId="6D05779F" w14:textId="12843C25" w:rsidR="003303FE" w:rsidRPr="00340467" w:rsidRDefault="00553347" w:rsidP="003303FE">
            <w:pPr>
              <w:spacing w:line="280" w:lineRule="atLeast"/>
              <w:rPr>
                <w:rFonts w:ascii="Verdana" w:hAnsi="Verdana"/>
                <w:color w:val="000000"/>
                <w:sz w:val="22"/>
                <w:szCs w:val="22"/>
                <w:lang w:bidi="en-US"/>
              </w:rPr>
            </w:pPr>
            <w:r w:rsidRPr="00340467">
              <w:rPr>
                <w:rFonts w:ascii="Verdana" w:hAnsi="Verdana"/>
                <w:color w:val="000000"/>
                <w:sz w:val="22"/>
                <w:szCs w:val="22"/>
                <w:lang w:bidi="en-US"/>
              </w:rPr>
              <w:t>1, 2</w:t>
            </w:r>
          </w:p>
        </w:tc>
      </w:tr>
      <w:bookmarkEnd w:id="0"/>
    </w:tbl>
    <w:p w14:paraId="5968F2B8" w14:textId="77777777" w:rsidR="003303FE" w:rsidRPr="00340467" w:rsidRDefault="003303FE" w:rsidP="003303FE">
      <w:pPr>
        <w:spacing w:after="0" w:line="280" w:lineRule="atLeast"/>
        <w:rPr>
          <w:rFonts w:ascii="Verdana" w:eastAsia="Fira Sans" w:hAnsi="Verdana" w:cs="Times New Roman"/>
          <w:color w:val="000000"/>
          <w:lang w:eastAsia="de-DE"/>
        </w:rPr>
      </w:pPr>
    </w:p>
    <w:p w14:paraId="614EBE91" w14:textId="77777777" w:rsidR="00106F33" w:rsidRPr="00340467" w:rsidRDefault="00106F33">
      <w:pPr>
        <w:rPr>
          <w:rFonts w:ascii="Verdana" w:hAnsi="Verdana"/>
        </w:rPr>
      </w:pPr>
    </w:p>
    <w:sectPr w:rsidR="00106F33" w:rsidRPr="00340467">
      <w:headerReference w:type="default" r:id="rId8"/>
      <w:footerReference w:type="default" r:id="rId9"/>
      <w:footerReference w:type="first" r:id="rId10"/>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C667" w14:textId="77777777" w:rsidR="00130FA9" w:rsidRDefault="00130FA9">
      <w:pPr>
        <w:spacing w:after="0" w:line="240" w:lineRule="auto"/>
      </w:pPr>
      <w:r>
        <w:separator/>
      </w:r>
    </w:p>
  </w:endnote>
  <w:endnote w:type="continuationSeparator" w:id="0">
    <w:p w14:paraId="1ED93437" w14:textId="77777777" w:rsidR="00130FA9" w:rsidRDefault="00130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w:altName w:val="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225500F1" w14:textId="77777777">
      <w:tc>
        <w:tcPr>
          <w:tcW w:w="9746" w:type="dxa"/>
          <w:vAlign w:val="bottom"/>
        </w:tcPr>
        <w:p w14:paraId="4FAA1159" w14:textId="77777777" w:rsidR="00896353" w:rsidRDefault="00000000">
          <w:pPr>
            <w:pStyle w:val="Footer"/>
          </w:pPr>
        </w:p>
      </w:tc>
      <w:tc>
        <w:tcPr>
          <w:tcW w:w="709" w:type="dxa"/>
        </w:tcPr>
        <w:p w14:paraId="4A686770" w14:textId="77777777" w:rsidR="00896353" w:rsidRDefault="00553347">
          <w:pPr>
            <w:pStyle w:val="Footer"/>
          </w:pPr>
          <w:r>
            <w:fldChar w:fldCharType="begin"/>
          </w:r>
          <w:r>
            <w:instrText xml:space="preserve"> PAGE  \* Arabic  \* MERGEFORMAT </w:instrText>
          </w:r>
          <w:r>
            <w:fldChar w:fldCharType="separate"/>
          </w:r>
          <w:r w:rsidR="00340467">
            <w:rPr>
              <w:noProof/>
            </w:rPr>
            <w:t>3</w:t>
          </w:r>
          <w:r>
            <w:fldChar w:fldCharType="end"/>
          </w:r>
        </w:p>
      </w:tc>
    </w:tr>
  </w:tbl>
  <w:p w14:paraId="3211DB71" w14:textId="77777777" w:rsidR="00896353"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552C" w14:textId="77777777" w:rsidR="00896353" w:rsidRDefault="00553347">
    <w:pPr>
      <w:pStyle w:val="Footer"/>
    </w:pPr>
    <w:r>
      <w:rPr>
        <w:noProof/>
        <w:lang w:val="en-IN" w:eastAsia="en-IN"/>
      </w:rPr>
      <w:drawing>
        <wp:anchor distT="0" distB="0" distL="114300" distR="114300" simplePos="0" relativeHeight="251659264" behindDoc="1" locked="0" layoutInCell="1" allowOverlap="1" wp14:anchorId="0A4D7767" wp14:editId="2AF0EE48">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2573E" w14:textId="77777777" w:rsidR="00130FA9" w:rsidRDefault="00130FA9">
      <w:pPr>
        <w:spacing w:after="0" w:line="240" w:lineRule="auto"/>
      </w:pPr>
      <w:r>
        <w:separator/>
      </w:r>
    </w:p>
  </w:footnote>
  <w:footnote w:type="continuationSeparator" w:id="0">
    <w:p w14:paraId="3C7E5563" w14:textId="77777777" w:rsidR="00130FA9" w:rsidRDefault="00130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840E" w14:textId="77777777" w:rsidR="00896353" w:rsidRDefault="00553347">
    <w:pPr>
      <w:pStyle w:val="Header"/>
    </w:pPr>
    <w:r>
      <w:rPr>
        <w:noProof/>
        <w:lang w:val="en-IN" w:eastAsia="en-IN"/>
      </w:rPr>
      <w:drawing>
        <wp:anchor distT="0" distB="0" distL="114300" distR="114300" simplePos="0" relativeHeight="251660288" behindDoc="1" locked="0" layoutInCell="1" allowOverlap="1" wp14:anchorId="11AEB6B5" wp14:editId="702DDFD5">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437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3FE"/>
    <w:rsid w:val="000B0F7C"/>
    <w:rsid w:val="00106F33"/>
    <w:rsid w:val="00130FA9"/>
    <w:rsid w:val="00157656"/>
    <w:rsid w:val="00157AE9"/>
    <w:rsid w:val="00255E0B"/>
    <w:rsid w:val="00327F56"/>
    <w:rsid w:val="003303FE"/>
    <w:rsid w:val="00340467"/>
    <w:rsid w:val="00446C9C"/>
    <w:rsid w:val="00553347"/>
    <w:rsid w:val="00670ECB"/>
    <w:rsid w:val="00796AB4"/>
    <w:rsid w:val="008663A8"/>
    <w:rsid w:val="00B94E22"/>
    <w:rsid w:val="00BE209A"/>
    <w:rsid w:val="00E24BB5"/>
    <w:rsid w:val="00EF730A"/>
    <w:rsid w:val="00FF7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3CF0"/>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303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03FE"/>
  </w:style>
  <w:style w:type="paragraph" w:styleId="Header">
    <w:name w:val="header"/>
    <w:basedOn w:val="Normal"/>
    <w:link w:val="HeaderChar"/>
    <w:uiPriority w:val="99"/>
    <w:semiHidden/>
    <w:unhideWhenUsed/>
    <w:rsid w:val="003303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03FE"/>
  </w:style>
  <w:style w:type="table" w:styleId="TableGrid">
    <w:name w:val="Table Grid"/>
    <w:basedOn w:val="TableNormal"/>
    <w:uiPriority w:val="99"/>
    <w:rsid w:val="003303F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3303F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3303FE"/>
    <w:rPr>
      <w:sz w:val="16"/>
      <w:szCs w:val="16"/>
    </w:rPr>
  </w:style>
  <w:style w:type="paragraph" w:styleId="CommentText">
    <w:name w:val="annotation text"/>
    <w:basedOn w:val="Normal"/>
    <w:link w:val="CommentTextChar"/>
    <w:uiPriority w:val="99"/>
    <w:unhideWhenUsed/>
    <w:rsid w:val="003303FE"/>
    <w:pPr>
      <w:spacing w:after="0" w:line="240" w:lineRule="auto"/>
    </w:pPr>
    <w:rPr>
      <w:color w:val="000000"/>
      <w:sz w:val="20"/>
      <w:szCs w:val="20"/>
    </w:rPr>
  </w:style>
  <w:style w:type="character" w:customStyle="1" w:styleId="CommentTextChar">
    <w:name w:val="Comment Text Char"/>
    <w:basedOn w:val="DefaultParagraphFont"/>
    <w:link w:val="CommentText"/>
    <w:uiPriority w:val="99"/>
    <w:rsid w:val="003303FE"/>
    <w:rPr>
      <w:color w:val="000000"/>
      <w:sz w:val="20"/>
      <w:szCs w:val="20"/>
    </w:rPr>
  </w:style>
  <w:style w:type="paragraph" w:styleId="CommentSubject">
    <w:name w:val="annotation subject"/>
    <w:basedOn w:val="CommentText"/>
    <w:next w:val="CommentText"/>
    <w:link w:val="CommentSubjectChar"/>
    <w:uiPriority w:val="99"/>
    <w:semiHidden/>
    <w:unhideWhenUsed/>
    <w:rsid w:val="003303FE"/>
    <w:pPr>
      <w:spacing w:after="160"/>
    </w:pPr>
    <w:rPr>
      <w:b/>
      <w:bCs/>
      <w:color w:val="auto"/>
    </w:rPr>
  </w:style>
  <w:style w:type="character" w:customStyle="1" w:styleId="CommentSubjectChar">
    <w:name w:val="Comment Subject Char"/>
    <w:basedOn w:val="CommentTextChar"/>
    <w:link w:val="CommentSubject"/>
    <w:uiPriority w:val="99"/>
    <w:semiHidden/>
    <w:rsid w:val="003303FE"/>
    <w:rPr>
      <w:b/>
      <w:bCs/>
      <w:color w:val="000000"/>
      <w:sz w:val="20"/>
      <w:szCs w:val="20"/>
    </w:rPr>
  </w:style>
  <w:style w:type="paragraph" w:styleId="Revision">
    <w:name w:val="Revision"/>
    <w:hidden/>
    <w:uiPriority w:val="99"/>
    <w:semiHidden/>
    <w:rsid w:val="005533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dc.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12, Infection Control Measures </dc:title>
  <dc:subject/>
  <dc:creator>geergee@comcast.net</dc:creator>
  <cp:keywords/>
  <dc:description/>
  <cp:lastModifiedBy>Devaraj N</cp:lastModifiedBy>
  <cp:revision>7</cp:revision>
  <dcterms:created xsi:type="dcterms:W3CDTF">2023-01-10T21:49:00Z</dcterms:created>
  <dcterms:modified xsi:type="dcterms:W3CDTF">2023-05-09T07:20:00Z</dcterms:modified>
</cp:coreProperties>
</file>