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320A728" w:rsidR="00FA3894" w:rsidRPr="00DE6A18" w:rsidRDefault="00EF4382">
      <w:pPr>
        <w:rPr>
          <w:rFonts w:ascii="Verdana" w:hAnsi="Verdana"/>
          <w:sz w:val="22"/>
          <w:szCs w:val="22"/>
        </w:rPr>
      </w:pPr>
      <w:r w:rsidRPr="00DE6A18">
        <w:rPr>
          <w:rFonts w:ascii="Verdana" w:eastAsia="Times New Roman" w:hAnsi="Verdana" w:cs="Times New Roman"/>
          <w:noProof/>
          <w:color w:val="000000"/>
          <w:sz w:val="22"/>
          <w:szCs w:val="22"/>
          <w:lang w:val="en-IN" w:eastAsia="en-IN"/>
        </w:rPr>
        <mc:AlternateContent>
          <mc:Choice Requires="wps">
            <w:drawing>
              <wp:inline distT="0" distB="0" distL="0" distR="0" wp14:anchorId="36B96866" wp14:editId="4E50516C">
                <wp:extent cx="633222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220" cy="0"/>
                        </a:xfrm>
                        <a:prstGeom prst="line">
                          <a:avLst/>
                        </a:prstGeom>
                        <a:noFill/>
                        <a:ln w="38100" cap="flat" cmpd="sng" algn="ctr">
                          <a:solidFill>
                            <a:srgbClr val="007AC3"/>
                          </a:solidFill>
                          <a:prstDash val="solid"/>
                          <a:miter lim="800000"/>
                        </a:ln>
                        <a:effectLst/>
                      </wps:spPr>
                      <wps:bodyPr/>
                    </wps:wsp>
                  </a:graphicData>
                </a:graphic>
              </wp:inline>
            </w:drawing>
          </mc:Choice>
          <mc:Fallback>
            <w:pict>
              <v:line w14:anchorId="4222536C"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" strokecolor="#007ac3" strokeweight="3pt">
                <v:stroke joinstyle="miter"/>
                <w10:anchorlock/>
              </v:line>
            </w:pict>
          </mc:Fallback>
        </mc:AlternateContent>
      </w:r>
    </w:p>
    <w:p w14:paraId="00000003" w14:textId="28437FA6" w:rsidR="00FA3894" w:rsidRPr="00DE6A18" w:rsidRDefault="00000000" w:rsidP="00DE6A18">
      <w:pPr>
        <w:pStyle w:val="Heading1withoutnumbering"/>
        <w:rPr>
          <w:rFonts w:ascii="Cambria" w:eastAsia="Fira Sans Medium" w:hAnsi="Cambria"/>
          <w:b/>
          <w:bCs/>
          <w:color w:val="2674A2" w:themeColor="accent2" w:themeShade="80"/>
          <w:sz w:val="32"/>
          <w:szCs w:val="12"/>
        </w:rPr>
      </w:pPr>
      <w:r w:rsidRPr="00DE6A18">
        <w:rPr>
          <w:rFonts w:ascii="Cambria" w:eastAsia="Fira Sans Medium" w:hAnsi="Cambria"/>
          <w:b/>
          <w:bCs/>
          <w:color w:val="2674A2" w:themeColor="accent2" w:themeShade="80"/>
          <w:sz w:val="32"/>
          <w:szCs w:val="12"/>
        </w:rPr>
        <w:t>Suggested Answers to Discussion Topics</w:t>
      </w:r>
      <w:r w:rsidR="00DE6A18" w:rsidRPr="00DE6A18">
        <w:rPr>
          <w:rFonts w:ascii="Cambria" w:eastAsia="Fira Sans Medium" w:hAnsi="Cambria"/>
          <w:b/>
          <w:bCs/>
          <w:color w:val="2674A2" w:themeColor="accent2" w:themeShade="80"/>
          <w:sz w:val="32"/>
          <w:szCs w:val="12"/>
        </w:rPr>
        <w:t xml:space="preserve">, </w:t>
      </w:r>
      <w:r w:rsidRPr="00DE6A18">
        <w:rPr>
          <w:rFonts w:ascii="Cambria" w:eastAsia="Fira Sans Medium" w:hAnsi="Cambria"/>
          <w:b/>
          <w:bCs/>
          <w:color w:val="2674A2" w:themeColor="accent2" w:themeShade="80"/>
          <w:sz w:val="32"/>
          <w:szCs w:val="12"/>
        </w:rPr>
        <w:t>Chapter 47, Safety and Infection Control in the Home Health Care Setting</w:t>
      </w:r>
      <w:r w:rsidR="008C78FE">
        <w:rPr>
          <w:rFonts w:ascii="Cambria" w:eastAsia="Fira Sans Medium" w:hAnsi="Cambria"/>
          <w:b/>
          <w:bCs/>
          <w:color w:val="2674A2" w:themeColor="accent2" w:themeShade="80"/>
          <w:sz w:val="32"/>
          <w:szCs w:val="12"/>
        </w:rPr>
        <w:t xml:space="preserve"> </w:t>
      </w: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466"/>
        <w:gridCol w:w="3110"/>
      </w:tblGrid>
      <w:tr w:rsidR="00FA3894" w:rsidRPr="00DE6A18" w14:paraId="42D7A86A" w14:textId="77777777" w:rsidTr="00DE6A18">
        <w:trPr>
          <w:tblHeader/>
        </w:trPr>
        <w:tc>
          <w:tcPr>
            <w:tcW w:w="6466" w:type="dxa"/>
          </w:tcPr>
          <w:p w14:paraId="00000004"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Suggested Answers for Topics for Discussion</w:t>
            </w:r>
          </w:p>
        </w:tc>
        <w:tc>
          <w:tcPr>
            <w:tcW w:w="3110" w:type="dxa"/>
          </w:tcPr>
          <w:p w14:paraId="00000005"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Learning Objectives</w:t>
            </w:r>
          </w:p>
        </w:tc>
      </w:tr>
      <w:tr w:rsidR="00FA3894" w:rsidRPr="00DE6A18" w14:paraId="64A98BDA" w14:textId="77777777" w:rsidTr="00DE6A18">
        <w:tc>
          <w:tcPr>
            <w:tcW w:w="6466" w:type="dxa"/>
          </w:tcPr>
          <w:p w14:paraId="00000006"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1a.  Students’ responses should include the following:</w:t>
            </w:r>
          </w:p>
          <w:p w14:paraId="00000007"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Are there any loose carpets or throw rugs lying about?</w:t>
            </w:r>
          </w:p>
          <w:p w14:paraId="00000008"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Are walkways uncluttered and wide?</w:t>
            </w:r>
          </w:p>
          <w:p w14:paraId="00000009"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Is there adequate lighting?</w:t>
            </w:r>
          </w:p>
          <w:p w14:paraId="0000000A"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Are night lights available?</w:t>
            </w:r>
          </w:p>
          <w:p w14:paraId="0000000B"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Is there a phone near the bed as well as a light?</w:t>
            </w:r>
          </w:p>
          <w:p w14:paraId="0000000C"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Is there seating for the tub or shower?</w:t>
            </w:r>
          </w:p>
          <w:p w14:paraId="0000000D"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Is there a no-slip rubber bath mat available?</w:t>
            </w:r>
          </w:p>
          <w:p w14:paraId="0000000E" w14:textId="77777777"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How steady is the client when ambulating?</w:t>
            </w:r>
          </w:p>
          <w:p w14:paraId="0000000F" w14:textId="49B127C1"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 xml:space="preserve">How mobile </w:t>
            </w:r>
            <w:r w:rsidR="001D113D" w:rsidRPr="00DE6A18">
              <w:rPr>
                <w:rFonts w:ascii="Verdana" w:eastAsia="Fira Sans" w:hAnsi="Verdana" w:cs="Fira Sans"/>
                <w:color w:val="000000"/>
                <w:sz w:val="22"/>
                <w:szCs w:val="22"/>
              </w:rPr>
              <w:t>are they in</w:t>
            </w:r>
            <w:r w:rsidRPr="00DE6A18">
              <w:rPr>
                <w:rFonts w:ascii="Verdana" w:eastAsia="Fira Sans" w:hAnsi="Verdana" w:cs="Fira Sans"/>
                <w:color w:val="000000"/>
                <w:sz w:val="22"/>
                <w:szCs w:val="22"/>
              </w:rPr>
              <w:t xml:space="preserve"> bed?</w:t>
            </w:r>
          </w:p>
          <w:p w14:paraId="00000010" w14:textId="2C4EF261" w:rsidR="00FA3894" w:rsidRPr="00DE6A18" w:rsidRDefault="00000000">
            <w:pPr>
              <w:numPr>
                <w:ilvl w:val="0"/>
                <w:numId w:val="1"/>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Do</w:t>
            </w:r>
            <w:r w:rsidR="001D113D" w:rsidRPr="00DE6A18">
              <w:rPr>
                <w:rFonts w:ascii="Verdana" w:eastAsia="Fira Sans" w:hAnsi="Verdana" w:cs="Fira Sans"/>
                <w:color w:val="000000"/>
                <w:sz w:val="22"/>
                <w:szCs w:val="22"/>
              </w:rPr>
              <w:t xml:space="preserve"> they</w:t>
            </w:r>
            <w:r w:rsidRPr="00DE6A18">
              <w:rPr>
                <w:rFonts w:ascii="Verdana" w:eastAsia="Fira Sans" w:hAnsi="Verdana" w:cs="Fira Sans"/>
                <w:color w:val="000000"/>
                <w:sz w:val="22"/>
                <w:szCs w:val="22"/>
              </w:rPr>
              <w:t xml:space="preserve"> have emergency phone numbers at hand?</w:t>
            </w:r>
          </w:p>
          <w:p w14:paraId="00000011"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1b.  Students’ responses should include the following:</w:t>
            </w:r>
          </w:p>
          <w:p w14:paraId="00000012" w14:textId="77777777" w:rsidR="00FA3894" w:rsidRPr="00DE6A18" w:rsidRDefault="00000000">
            <w:pPr>
              <w:numPr>
                <w:ilvl w:val="0"/>
                <w:numId w:val="2"/>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You must make sure the case manager is made aware of the client’s needs by reporting your observations.</w:t>
            </w:r>
          </w:p>
          <w:p w14:paraId="00000013" w14:textId="77777777" w:rsidR="00FA3894" w:rsidRPr="00DE6A18" w:rsidRDefault="00000000">
            <w:pPr>
              <w:numPr>
                <w:ilvl w:val="0"/>
                <w:numId w:val="2"/>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It is not your responsibility to change the client’s home to ensure safe conditions.</w:t>
            </w:r>
          </w:p>
          <w:p w14:paraId="00000014" w14:textId="77777777" w:rsidR="00FA3894" w:rsidRPr="00DE6A18" w:rsidRDefault="00000000">
            <w:pPr>
              <w:numPr>
                <w:ilvl w:val="0"/>
                <w:numId w:val="2"/>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It is your responsibility to provide care as safely as possible without putting yourself or the client at risk for injury. This might mean modifying care you provide until changes in the home have been made.</w:t>
            </w:r>
          </w:p>
          <w:p w14:paraId="00000015"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1c.  Students’ responses should include the following:</w:t>
            </w:r>
          </w:p>
          <w:p w14:paraId="00000016"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lastRenderedPageBreak/>
              <w:t>Keep your car in good repair, and always start out with a full tank of fuel.</w:t>
            </w:r>
          </w:p>
          <w:p w14:paraId="00000017"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Choose the safest route of travel.</w:t>
            </w:r>
          </w:p>
          <w:p w14:paraId="00000018"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Avoid driving or walking through unknown areas and alleys.</w:t>
            </w:r>
          </w:p>
          <w:p w14:paraId="00000019"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Take a defensive driving course.</w:t>
            </w:r>
          </w:p>
          <w:p w14:paraId="0000001A"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Always keep your car doors locked and stay alert for strangers who may wish to cause you harm.</w:t>
            </w:r>
          </w:p>
          <w:p w14:paraId="0000001B"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Leave excessive amounts of cash and expensive personal items (such as jewelry or electronics) at home.</w:t>
            </w:r>
          </w:p>
          <w:p w14:paraId="0000001C"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Do not leave items in plain view on the car seat. Instead, take them with you or put them in the trunk or under the seat before leaving the car.</w:t>
            </w:r>
          </w:p>
          <w:p w14:paraId="0000001D"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Always lock your car.</w:t>
            </w:r>
          </w:p>
          <w:p w14:paraId="0000001E"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Visit clients who live in unsafe neighborhoods during the day, preferably during the morning hours.</w:t>
            </w:r>
          </w:p>
          <w:p w14:paraId="0000001F"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Speak with the case manager about arranging an escort to help ensure your safety.</w:t>
            </w:r>
          </w:p>
          <w:p w14:paraId="00000020"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Park your car in a safe, well-lit area as close to the client’s home as possible.</w:t>
            </w:r>
          </w:p>
          <w:p w14:paraId="00000021"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Choose the safest walking route to reach the home.</w:t>
            </w:r>
          </w:p>
          <w:p w14:paraId="00000022" w14:textId="77777777" w:rsidR="00FA3894" w:rsidRPr="00DE6A18" w:rsidRDefault="00000000">
            <w:pPr>
              <w:numPr>
                <w:ilvl w:val="0"/>
                <w:numId w:val="4"/>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When walking between your car and the client’s home, be aware of other people, strange animals, and your surroundings in general.</w:t>
            </w:r>
          </w:p>
          <w:p w14:paraId="00000023" w14:textId="77777777" w:rsidR="00FA3894" w:rsidRPr="00DE6A18" w:rsidRDefault="00000000">
            <w:pPr>
              <w:numPr>
                <w:ilvl w:val="0"/>
                <w:numId w:val="4"/>
              </w:numPr>
              <w:spacing w:line="360" w:lineRule="auto"/>
              <w:rPr>
                <w:rFonts w:ascii="Verdana" w:eastAsia="Verdana" w:hAnsi="Verdana" w:cs="Verdana"/>
                <w:color w:val="000000"/>
                <w:sz w:val="22"/>
                <w:szCs w:val="22"/>
              </w:rPr>
            </w:pPr>
            <w:r w:rsidRPr="00DE6A18">
              <w:rPr>
                <w:rFonts w:ascii="Verdana" w:eastAsia="Fira Sans" w:hAnsi="Verdana" w:cs="Fira Sans"/>
                <w:color w:val="000000"/>
                <w:sz w:val="22"/>
                <w:szCs w:val="22"/>
              </w:rPr>
              <w:t>Wear a name badge identifying yourself as a home health care provider according to your agency policy.</w:t>
            </w:r>
          </w:p>
        </w:tc>
        <w:tc>
          <w:tcPr>
            <w:tcW w:w="3110" w:type="dxa"/>
          </w:tcPr>
          <w:p w14:paraId="00000024" w14:textId="77777777" w:rsidR="00FA3894" w:rsidRPr="00DE6A18" w:rsidRDefault="00000000">
            <w:p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lastRenderedPageBreak/>
              <w:t>1,</w:t>
            </w:r>
            <w:sdt>
              <w:sdtPr>
                <w:rPr>
                  <w:rFonts w:ascii="Verdana" w:hAnsi="Verdana"/>
                  <w:sz w:val="22"/>
                  <w:szCs w:val="22"/>
                </w:rPr>
                <w:tag w:val="goog_rdk_0"/>
                <w:id w:val="-859273020"/>
              </w:sdtPr>
              <w:sdtContent>
                <w:r w:rsidRPr="00DE6A18">
                  <w:rPr>
                    <w:rFonts w:ascii="Verdana" w:eastAsia="Fira Sans" w:hAnsi="Verdana" w:cs="Fira Sans"/>
                    <w:color w:val="000000"/>
                    <w:sz w:val="22"/>
                    <w:szCs w:val="22"/>
                  </w:rPr>
                  <w:t xml:space="preserve"> </w:t>
                </w:r>
              </w:sdtContent>
            </w:sdt>
            <w:sdt>
              <w:sdtPr>
                <w:rPr>
                  <w:rFonts w:ascii="Verdana" w:hAnsi="Verdana"/>
                  <w:sz w:val="22"/>
                  <w:szCs w:val="22"/>
                </w:rPr>
                <w:tag w:val="goog_rdk_1"/>
                <w:id w:val="-1851021263"/>
              </w:sdtPr>
              <w:sdtContent>
                <w:sdt>
                  <w:sdtPr>
                    <w:rPr>
                      <w:rFonts w:ascii="Verdana" w:hAnsi="Verdana"/>
                      <w:sz w:val="22"/>
                      <w:szCs w:val="22"/>
                    </w:rPr>
                    <w:tag w:val="goog_rdk_2"/>
                    <w:id w:val="808436698"/>
                  </w:sdtPr>
                  <w:sdtContent/>
                </w:sdt>
                <w:sdt>
                  <w:sdtPr>
                    <w:rPr>
                      <w:rFonts w:ascii="Verdana" w:hAnsi="Verdana"/>
                      <w:sz w:val="22"/>
                      <w:szCs w:val="22"/>
                    </w:rPr>
                    <w:tag w:val="goog_rdk_3"/>
                    <w:id w:val="-207803057"/>
                  </w:sdtPr>
                  <w:sdtContent/>
                </w:sdt>
                <w:r w:rsidRPr="00DE6A18">
                  <w:rPr>
                    <w:rFonts w:ascii="Verdana" w:eastAsia="Fira Sans" w:hAnsi="Verdana" w:cs="Fira Sans"/>
                    <w:color w:val="000000"/>
                    <w:sz w:val="22"/>
                    <w:szCs w:val="22"/>
                  </w:rPr>
                  <w:t>4,</w:t>
                </w:r>
              </w:sdtContent>
            </w:sdt>
            <w:r w:rsidRPr="00DE6A18">
              <w:rPr>
                <w:rFonts w:ascii="Verdana" w:eastAsia="Fira Sans" w:hAnsi="Verdana" w:cs="Fira Sans"/>
                <w:color w:val="000000"/>
                <w:sz w:val="22"/>
                <w:szCs w:val="22"/>
              </w:rPr>
              <w:t xml:space="preserve"> 6</w:t>
            </w:r>
          </w:p>
        </w:tc>
      </w:tr>
      <w:tr w:rsidR="00FA3894" w:rsidRPr="00DE6A18" w14:paraId="06EC47F9" w14:textId="77777777" w:rsidTr="00DE6A18">
        <w:tc>
          <w:tcPr>
            <w:tcW w:w="6466" w:type="dxa"/>
          </w:tcPr>
          <w:p w14:paraId="00000025"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lastRenderedPageBreak/>
              <w:t>2a.  Students’ response should include the following:</w:t>
            </w:r>
          </w:p>
          <w:p w14:paraId="00000026" w14:textId="4D8B71E9"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You suspect that Mrs. Frugal is saving her used toilet paper, drying</w:t>
            </w:r>
            <w:r w:rsidR="001D113D" w:rsidRPr="00DE6A18">
              <w:rPr>
                <w:rFonts w:ascii="Verdana" w:eastAsia="Fira Sans" w:hAnsi="Verdana" w:cs="Fira Sans"/>
                <w:color w:val="000000"/>
                <w:sz w:val="22"/>
                <w:szCs w:val="22"/>
              </w:rPr>
              <w:t xml:space="preserve"> </w:t>
            </w:r>
            <w:proofErr w:type="spellStart"/>
            <w:proofErr w:type="gramStart"/>
            <w:r w:rsidR="001D113D" w:rsidRPr="00DE6A18">
              <w:rPr>
                <w:rFonts w:ascii="Verdana" w:eastAsia="Fira Sans" w:hAnsi="Verdana" w:cs="Fira Sans"/>
                <w:color w:val="000000"/>
                <w:sz w:val="22"/>
                <w:szCs w:val="22"/>
              </w:rPr>
              <w:t>it,</w:t>
            </w:r>
            <w:r w:rsidRPr="00DE6A18">
              <w:rPr>
                <w:rFonts w:ascii="Verdana" w:eastAsia="Fira Sans" w:hAnsi="Verdana" w:cs="Fira Sans"/>
                <w:color w:val="000000"/>
                <w:sz w:val="22"/>
                <w:szCs w:val="22"/>
              </w:rPr>
              <w:t>and</w:t>
            </w:r>
            <w:proofErr w:type="spellEnd"/>
            <w:proofErr w:type="gramEnd"/>
            <w:r w:rsidRPr="00DE6A18">
              <w:rPr>
                <w:rFonts w:ascii="Verdana" w:eastAsia="Fira Sans" w:hAnsi="Verdana" w:cs="Fira Sans"/>
                <w:color w:val="000000"/>
                <w:sz w:val="22"/>
                <w:szCs w:val="22"/>
              </w:rPr>
              <w:t xml:space="preserve"> reusing it.</w:t>
            </w:r>
          </w:p>
          <w:p w14:paraId="00000027"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2b.  Students’ responses should include the following:</w:t>
            </w:r>
          </w:p>
          <w:p w14:paraId="00000028"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You should call your case manager immediately and report what you have found.</w:t>
            </w:r>
          </w:p>
          <w:p w14:paraId="00000029"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You should follow the directions given by the case manager.</w:t>
            </w:r>
          </w:p>
          <w:p w14:paraId="0000002A"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Remember, it is not your responsibility to make changes in your client’s home to ensure sanitary conditions.</w:t>
            </w:r>
          </w:p>
          <w:p w14:paraId="0000002B"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 xml:space="preserve">Use standard precautions and good infection control methods while in Mrs. </w:t>
            </w:r>
            <w:proofErr w:type="spellStart"/>
            <w:r w:rsidRPr="00DE6A18">
              <w:rPr>
                <w:rFonts w:ascii="Verdana" w:eastAsia="Fira Sans" w:hAnsi="Verdana" w:cs="Fira Sans"/>
                <w:color w:val="000000"/>
                <w:sz w:val="22"/>
                <w:szCs w:val="22"/>
              </w:rPr>
              <w:t>Frugal’s</w:t>
            </w:r>
            <w:proofErr w:type="spellEnd"/>
            <w:r w:rsidRPr="00DE6A18">
              <w:rPr>
                <w:rFonts w:ascii="Verdana" w:eastAsia="Fira Sans" w:hAnsi="Verdana" w:cs="Fira Sans"/>
                <w:color w:val="000000"/>
                <w:sz w:val="22"/>
                <w:szCs w:val="22"/>
              </w:rPr>
              <w:t xml:space="preserve"> home.</w:t>
            </w:r>
          </w:p>
          <w:p w14:paraId="0000002C" w14:textId="77777777" w:rsidR="00FA3894" w:rsidRPr="00DE6A18" w:rsidRDefault="00000000">
            <w:pPr>
              <w:pBdr>
                <w:top w:val="nil"/>
                <w:left w:val="nil"/>
                <w:bottom w:val="nil"/>
                <w:right w:val="nil"/>
                <w:between w:val="nil"/>
              </w:pBdr>
              <w:spacing w:before="280" w:line="259" w:lineRule="auto"/>
              <w:rPr>
                <w:rFonts w:ascii="Verdana" w:eastAsia="Fira Sans Medium" w:hAnsi="Verdana" w:cs="Fira Sans Medium"/>
                <w:color w:val="000000"/>
                <w:sz w:val="22"/>
                <w:szCs w:val="22"/>
              </w:rPr>
            </w:pPr>
            <w:r w:rsidRPr="00DE6A18">
              <w:rPr>
                <w:rFonts w:ascii="Verdana" w:eastAsia="Fira Sans Medium" w:hAnsi="Verdana" w:cs="Fira Sans Medium"/>
                <w:color w:val="000000"/>
                <w:sz w:val="22"/>
                <w:szCs w:val="22"/>
              </w:rPr>
              <w:t>2c.  Students’ responses should include the following:</w:t>
            </w:r>
          </w:p>
          <w:p w14:paraId="0000002D"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Raw or cooked food that is not stored properly can easily spoil and cause food poisoning.</w:t>
            </w:r>
          </w:p>
          <w:p w14:paraId="0000002E"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 xml:space="preserve">Leftovers should be placed in appropriate sealed containers, labeled, and refrigerated. </w:t>
            </w:r>
          </w:p>
          <w:p w14:paraId="0000002F"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Food in the refrigerator should be inspected and disposed of before it is outdated or spoiled.</w:t>
            </w:r>
          </w:p>
          <w:p w14:paraId="00000030"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The refrigerator itself should be cleaned with hot, soapy water periodically.</w:t>
            </w:r>
          </w:p>
          <w:p w14:paraId="00000031"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After each use, clean kitchen counters and stovetops with a disinfectant solution.</w:t>
            </w:r>
          </w:p>
          <w:p w14:paraId="00000032"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If the house has a dishwasher, rinse the dishes and utensils and place them in the dishwasher.</w:t>
            </w:r>
          </w:p>
          <w:p w14:paraId="00000033"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When the dishwasher is full, run it using the hot water cycle and dishwasher detergent.</w:t>
            </w:r>
          </w:p>
          <w:p w14:paraId="00000034"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lastRenderedPageBreak/>
              <w:t>Pots, pans, and other items that are not “dishwasher safe” should be washed by hand using hot, soapy water.</w:t>
            </w:r>
          </w:p>
          <w:p w14:paraId="00000035" w14:textId="77777777" w:rsidR="00FA3894" w:rsidRPr="00DE6A18" w:rsidRDefault="00000000">
            <w:pPr>
              <w:numPr>
                <w:ilvl w:val="0"/>
                <w:numId w:val="3"/>
              </w:numPr>
              <w:spacing w:line="360" w:lineRule="auto"/>
              <w:rPr>
                <w:rFonts w:ascii="Verdana" w:eastAsia="Fira Sans" w:hAnsi="Verdana" w:cs="Fira Sans"/>
                <w:color w:val="000000"/>
                <w:sz w:val="22"/>
                <w:szCs w:val="22"/>
              </w:rPr>
            </w:pPr>
            <w:r w:rsidRPr="00DE6A18">
              <w:rPr>
                <w:rFonts w:ascii="Verdana" w:eastAsia="Fira Sans" w:hAnsi="Verdana" w:cs="Fira Sans"/>
                <w:color w:val="000000"/>
                <w:sz w:val="22"/>
                <w:szCs w:val="22"/>
              </w:rPr>
              <w:t>If possible, allow these items to air dry in a rack.</w:t>
            </w:r>
          </w:p>
          <w:p w14:paraId="00000036" w14:textId="77777777" w:rsidR="00FA3894" w:rsidRPr="00DE6A18" w:rsidRDefault="00000000">
            <w:pPr>
              <w:numPr>
                <w:ilvl w:val="0"/>
                <w:numId w:val="3"/>
              </w:numPr>
              <w:spacing w:line="360" w:lineRule="auto"/>
              <w:rPr>
                <w:rFonts w:ascii="Verdana" w:eastAsia="Verdana" w:hAnsi="Verdana" w:cs="Verdana"/>
                <w:color w:val="000000"/>
                <w:sz w:val="22"/>
                <w:szCs w:val="22"/>
              </w:rPr>
            </w:pPr>
            <w:r w:rsidRPr="00DE6A18">
              <w:rPr>
                <w:rFonts w:ascii="Verdana" w:eastAsia="Fira Sans" w:hAnsi="Verdana" w:cs="Fira Sans"/>
                <w:color w:val="000000"/>
                <w:sz w:val="22"/>
                <w:szCs w:val="22"/>
              </w:rPr>
              <w:t>Otherwise, use a clean dish towel or paper towels to dry them.</w:t>
            </w:r>
          </w:p>
        </w:tc>
        <w:tc>
          <w:tcPr>
            <w:tcW w:w="3110" w:type="dxa"/>
          </w:tcPr>
          <w:p w14:paraId="00000037" w14:textId="77777777" w:rsidR="00FA3894" w:rsidRPr="00DE6A18" w:rsidRDefault="00000000">
            <w:pPr>
              <w:spacing w:line="360" w:lineRule="auto"/>
              <w:rPr>
                <w:rFonts w:ascii="Verdana" w:eastAsia="Fira Sans" w:hAnsi="Verdana" w:cs="Fira Sans"/>
                <w:color w:val="000000"/>
                <w:sz w:val="22"/>
                <w:szCs w:val="22"/>
              </w:rPr>
            </w:pPr>
            <w:sdt>
              <w:sdtPr>
                <w:rPr>
                  <w:rFonts w:ascii="Verdana" w:hAnsi="Verdana"/>
                  <w:sz w:val="22"/>
                  <w:szCs w:val="22"/>
                </w:rPr>
                <w:tag w:val="goog_rdk_5"/>
                <w:id w:val="-152990458"/>
              </w:sdtPr>
              <w:sdtContent>
                <w:sdt>
                  <w:sdtPr>
                    <w:rPr>
                      <w:rFonts w:ascii="Verdana" w:hAnsi="Verdana"/>
                      <w:sz w:val="22"/>
                      <w:szCs w:val="22"/>
                    </w:rPr>
                    <w:tag w:val="goog_rdk_6"/>
                    <w:id w:val="-1362274569"/>
                  </w:sdtPr>
                  <w:sdtContent/>
                </w:sdt>
                <w:r w:rsidRPr="00DE6A18">
                  <w:rPr>
                    <w:rFonts w:ascii="Verdana" w:eastAsia="Fira Sans" w:hAnsi="Verdana" w:cs="Fira Sans"/>
                    <w:color w:val="000000"/>
                    <w:sz w:val="22"/>
                    <w:szCs w:val="22"/>
                  </w:rPr>
                  <w:t>1,</w:t>
                </w:r>
              </w:sdtContent>
            </w:sdt>
            <w:sdt>
              <w:sdtPr>
                <w:rPr>
                  <w:rFonts w:ascii="Verdana" w:hAnsi="Verdana"/>
                  <w:sz w:val="22"/>
                  <w:szCs w:val="22"/>
                </w:rPr>
                <w:tag w:val="goog_rdk_7"/>
                <w:id w:val="-1934502955"/>
              </w:sdtPr>
              <w:sdtContent>
                <w:r w:rsidRPr="00DE6A18">
                  <w:rPr>
                    <w:rFonts w:ascii="Verdana" w:eastAsia="Fira Sans" w:hAnsi="Verdana" w:cs="Fira Sans"/>
                    <w:color w:val="000000"/>
                    <w:sz w:val="22"/>
                    <w:szCs w:val="22"/>
                  </w:rPr>
                  <w:t xml:space="preserve"> </w:t>
                </w:r>
              </w:sdtContent>
            </w:sdt>
            <w:r w:rsidRPr="00DE6A18">
              <w:rPr>
                <w:rFonts w:ascii="Verdana" w:eastAsia="Fira Sans" w:hAnsi="Verdana" w:cs="Fira Sans"/>
                <w:color w:val="000000"/>
                <w:sz w:val="22"/>
                <w:szCs w:val="22"/>
              </w:rPr>
              <w:t>4, 5</w:t>
            </w:r>
          </w:p>
        </w:tc>
      </w:tr>
    </w:tbl>
    <w:p w14:paraId="00000038" w14:textId="77777777" w:rsidR="00FA3894" w:rsidRPr="00DE6A18" w:rsidRDefault="00FA3894" w:rsidP="00384FFD">
      <w:pPr>
        <w:pStyle w:val="Heading1"/>
        <w:numPr>
          <w:ilvl w:val="0"/>
          <w:numId w:val="0"/>
        </w:numPr>
        <w:rPr>
          <w:rFonts w:ascii="Verdana" w:hAnsi="Verdana"/>
          <w:sz w:val="22"/>
          <w:szCs w:val="22"/>
        </w:rPr>
      </w:pPr>
    </w:p>
    <w:sectPr w:rsidR="00FA3894" w:rsidRPr="00DE6A18">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03A94" w14:textId="77777777" w:rsidR="00865F95" w:rsidRDefault="00865F95">
      <w:pPr>
        <w:spacing w:line="240" w:lineRule="auto"/>
      </w:pPr>
      <w:r>
        <w:separator/>
      </w:r>
    </w:p>
  </w:endnote>
  <w:endnote w:type="continuationSeparator" w:id="0">
    <w:p w14:paraId="7133C07A" w14:textId="77777777" w:rsidR="00865F95" w:rsidRDefault="00865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A" w14:textId="77777777" w:rsidR="00FA3894" w:rsidRDefault="00FA3894">
    <w:pPr>
      <w:widowControl w:val="0"/>
      <w:pBdr>
        <w:top w:val="nil"/>
        <w:left w:val="nil"/>
        <w:bottom w:val="nil"/>
        <w:right w:val="nil"/>
        <w:between w:val="nil"/>
      </w:pBdr>
      <w:spacing w:line="276" w:lineRule="auto"/>
      <w:rPr>
        <w:color w:val="000000"/>
      </w:rPr>
    </w:pPr>
  </w:p>
  <w:tbl>
    <w:tblPr>
      <w:tblStyle w:val="TableGrid"/>
      <w:tblW w:w="10455" w:type="dxa"/>
      <w:tblLayout w:type="fixed"/>
      <w:tblLook w:val="04A0" w:firstRow="1" w:lastRow="0" w:firstColumn="1" w:lastColumn="0" w:noHBand="0" w:noVBand="1"/>
    </w:tblPr>
    <w:tblGrid>
      <w:gridCol w:w="9746"/>
      <w:gridCol w:w="709"/>
    </w:tblGrid>
    <w:tr w:rsidR="00FA3894" w14:paraId="1701962D" w14:textId="77777777" w:rsidTr="00DE6A18">
      <w:tc>
        <w:tcPr>
          <w:tcW w:w="9746" w:type="dxa"/>
        </w:tcPr>
        <w:p w14:paraId="0000003B" w14:textId="77777777" w:rsidR="00FA3894" w:rsidRDefault="00FA3894">
          <w:pPr>
            <w:pBdr>
              <w:top w:val="nil"/>
              <w:left w:val="nil"/>
              <w:bottom w:val="nil"/>
              <w:right w:val="nil"/>
              <w:between w:val="nil"/>
            </w:pBdr>
            <w:tabs>
              <w:tab w:val="center" w:pos="4513"/>
              <w:tab w:val="right" w:pos="9026"/>
            </w:tabs>
            <w:spacing w:line="240" w:lineRule="auto"/>
            <w:jc w:val="right"/>
            <w:rPr>
              <w:color w:val="000000"/>
              <w:sz w:val="12"/>
              <w:szCs w:val="12"/>
            </w:rPr>
          </w:pPr>
        </w:p>
      </w:tc>
      <w:tc>
        <w:tcPr>
          <w:tcW w:w="709" w:type="dxa"/>
        </w:tcPr>
        <w:p w14:paraId="0000003C" w14:textId="03E8DB2B" w:rsidR="00FA3894" w:rsidRDefault="00000000">
          <w:pPr>
            <w:pBdr>
              <w:top w:val="nil"/>
              <w:left w:val="nil"/>
              <w:bottom w:val="nil"/>
              <w:right w:val="nil"/>
              <w:between w:val="nil"/>
            </w:pBdr>
            <w:tabs>
              <w:tab w:val="center" w:pos="4513"/>
              <w:tab w:val="right" w:pos="9026"/>
            </w:tabs>
            <w:spacing w:line="240" w:lineRule="auto"/>
            <w:jc w:val="right"/>
            <w:rPr>
              <w:color w:val="000000"/>
              <w:sz w:val="12"/>
              <w:szCs w:val="12"/>
            </w:rPr>
          </w:pPr>
          <w:r>
            <w:rPr>
              <w:color w:val="000000"/>
              <w:sz w:val="12"/>
              <w:szCs w:val="12"/>
            </w:rPr>
            <w:fldChar w:fldCharType="begin"/>
          </w:r>
          <w:r>
            <w:rPr>
              <w:color w:val="000000"/>
              <w:sz w:val="12"/>
              <w:szCs w:val="12"/>
            </w:rPr>
            <w:instrText>PAGE</w:instrText>
          </w:r>
          <w:r>
            <w:rPr>
              <w:color w:val="000000"/>
              <w:sz w:val="12"/>
              <w:szCs w:val="12"/>
            </w:rPr>
            <w:fldChar w:fldCharType="separate"/>
          </w:r>
          <w:r w:rsidR="001D113D">
            <w:rPr>
              <w:noProof/>
              <w:color w:val="000000"/>
              <w:sz w:val="12"/>
              <w:szCs w:val="12"/>
            </w:rPr>
            <w:t>2</w:t>
          </w:r>
          <w:r>
            <w:rPr>
              <w:color w:val="000000"/>
              <w:sz w:val="12"/>
              <w:szCs w:val="12"/>
            </w:rPr>
            <w:fldChar w:fldCharType="end"/>
          </w:r>
        </w:p>
      </w:tc>
    </w:tr>
  </w:tbl>
  <w:p w14:paraId="0000003D" w14:textId="77777777" w:rsidR="00FA3894" w:rsidRDefault="00FA3894">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77777777" w:rsidR="00FA3894" w:rsidRDefault="00000000">
    <w:pPr>
      <w:pBdr>
        <w:top w:val="nil"/>
        <w:left w:val="nil"/>
        <w:bottom w:val="nil"/>
        <w:right w:val="nil"/>
        <w:between w:val="nil"/>
      </w:pBdr>
      <w:tabs>
        <w:tab w:val="center" w:pos="4513"/>
        <w:tab w:val="right" w:pos="9026"/>
      </w:tabs>
      <w:spacing w:line="240" w:lineRule="auto"/>
      <w:jc w:val="right"/>
      <w:rPr>
        <w:color w:val="000000"/>
        <w:sz w:val="12"/>
        <w:szCs w:val="12"/>
      </w:rPr>
    </w:pPr>
    <w:r>
      <w:rPr>
        <w:noProof/>
      </w:rPr>
      <w:drawing>
        <wp:anchor distT="0" distB="0" distL="0" distR="0" simplePos="0" relativeHeight="251659264" behindDoc="1" locked="0" layoutInCell="1" hidden="0" allowOverlap="1" wp14:anchorId="25EC1E93" wp14:editId="7F9659EC">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25B8B" w14:textId="77777777" w:rsidR="00865F95" w:rsidRDefault="00865F95">
      <w:pPr>
        <w:spacing w:line="240" w:lineRule="auto"/>
      </w:pPr>
      <w:r>
        <w:separator/>
      </w:r>
    </w:p>
  </w:footnote>
  <w:footnote w:type="continuationSeparator" w:id="0">
    <w:p w14:paraId="23355EE5" w14:textId="77777777" w:rsidR="00865F95" w:rsidRDefault="00865F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9" w14:textId="77777777" w:rsidR="00FA3894" w:rsidRDefault="00000000">
    <w:pPr>
      <w:pBdr>
        <w:top w:val="nil"/>
        <w:left w:val="nil"/>
        <w:bottom w:val="nil"/>
        <w:right w:val="nil"/>
        <w:between w:val="nil"/>
      </w:pBdr>
      <w:tabs>
        <w:tab w:val="center" w:pos="4513"/>
        <w:tab w:val="right" w:pos="9026"/>
      </w:tabs>
      <w:spacing w:line="240" w:lineRule="auto"/>
      <w:rPr>
        <w:color w:val="000000"/>
      </w:rPr>
    </w:pPr>
    <w:r>
      <w:rPr>
        <w:noProof/>
        <w:color w:val="000000"/>
      </w:rPr>
      <w:drawing>
        <wp:anchor distT="0" distB="0" distL="0" distR="0" simplePos="0" relativeHeight="251658240" behindDoc="1" locked="0" layoutInCell="1" hidden="0" allowOverlap="1" wp14:anchorId="2B4D8326" wp14:editId="3121FA91">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E52BC"/>
    <w:multiLevelType w:val="multilevel"/>
    <w:tmpl w:val="92D0E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C8E64A6"/>
    <w:multiLevelType w:val="multilevel"/>
    <w:tmpl w:val="EA94AE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B30EFD"/>
    <w:multiLevelType w:val="multilevel"/>
    <w:tmpl w:val="6A18AA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1451092"/>
    <w:multiLevelType w:val="multilevel"/>
    <w:tmpl w:val="BABC6FE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52606B3"/>
    <w:multiLevelType w:val="multilevel"/>
    <w:tmpl w:val="889405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66581682">
    <w:abstractNumId w:val="0"/>
  </w:num>
  <w:num w:numId="2" w16cid:durableId="514736044">
    <w:abstractNumId w:val="1"/>
  </w:num>
  <w:num w:numId="3" w16cid:durableId="448670667">
    <w:abstractNumId w:val="2"/>
  </w:num>
  <w:num w:numId="4" w16cid:durableId="2064021830">
    <w:abstractNumId w:val="4"/>
  </w:num>
  <w:num w:numId="5" w16cid:durableId="1996833005">
    <w:abstractNumId w:val="3"/>
  </w:num>
  <w:num w:numId="6" w16cid:durableId="3963655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14647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894"/>
    <w:rsid w:val="001B2331"/>
    <w:rsid w:val="001D113D"/>
    <w:rsid w:val="00335EB9"/>
    <w:rsid w:val="0037453B"/>
    <w:rsid w:val="00384FFD"/>
    <w:rsid w:val="007B6337"/>
    <w:rsid w:val="00865F95"/>
    <w:rsid w:val="008C78FE"/>
    <w:rsid w:val="00DE6A18"/>
    <w:rsid w:val="00EF4382"/>
    <w:rsid w:val="00FA3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B866A"/>
  <w15:docId w15:val="{B1B10253-AAD1-4877-ACE3-072B70FA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9"/>
    <w:qFormat/>
    <w:rsid w:val="007172A0"/>
    <w:pPr>
      <w:keepNext/>
      <w:numPr>
        <w:numId w:val="5"/>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9"/>
    <w:semiHidden/>
    <w:unhideWhenUsed/>
    <w:qFormat/>
    <w:rsid w:val="00C07757"/>
    <w:pPr>
      <w:keepNext/>
      <w:keepLines/>
      <w:numPr>
        <w:ilvl w:val="1"/>
        <w:numId w:val="5"/>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9"/>
    <w:semiHidden/>
    <w:unhideWhenUsed/>
    <w:qFormat/>
    <w:rsid w:val="007172A0"/>
    <w:pPr>
      <w:keepNext/>
      <w:keepLines/>
      <w:numPr>
        <w:ilvl w:val="2"/>
        <w:numId w:val="5"/>
      </w:numPr>
      <w:spacing w:before="280"/>
      <w:outlineLvl w:val="2"/>
    </w:pPr>
    <w:rPr>
      <w:rFonts w:asciiTheme="majorHAnsi" w:eastAsiaTheme="majorEastAsia" w:hAnsiTheme="majorHAnsi" w:cstheme="majorBidi"/>
      <w:szCs w:val="24"/>
      <w:lang w:eastAsia="de-D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qFormat/>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styleId="TableGridLight">
    <w:name w:val="Grid Table Light"/>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750212"/>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2BE9"/>
    <w:rPr>
      <w:sz w:val="16"/>
      <w:szCs w:val="16"/>
    </w:rPr>
  </w:style>
  <w:style w:type="paragraph" w:styleId="CommentText">
    <w:name w:val="annotation text"/>
    <w:basedOn w:val="Normal"/>
    <w:link w:val="CommentTextChar"/>
    <w:uiPriority w:val="99"/>
    <w:unhideWhenUsed/>
    <w:rsid w:val="009C2BE9"/>
    <w:pPr>
      <w:spacing w:line="240" w:lineRule="auto"/>
    </w:pPr>
    <w:rPr>
      <w:sz w:val="20"/>
      <w:szCs w:val="20"/>
    </w:rPr>
  </w:style>
  <w:style w:type="character" w:customStyle="1" w:styleId="CommentTextChar">
    <w:name w:val="Comment Text Char"/>
    <w:basedOn w:val="DefaultParagraphFont"/>
    <w:link w:val="CommentText"/>
    <w:uiPriority w:val="99"/>
    <w:rsid w:val="009C2BE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9C2BE9"/>
    <w:rPr>
      <w:b/>
      <w:bCs/>
    </w:rPr>
  </w:style>
  <w:style w:type="character" w:customStyle="1" w:styleId="CommentSubjectChar">
    <w:name w:val="Comment Subject Char"/>
    <w:basedOn w:val="CommentTextChar"/>
    <w:link w:val="CommentSubject"/>
    <w:uiPriority w:val="99"/>
    <w:semiHidden/>
    <w:rsid w:val="009C2BE9"/>
    <w:rPr>
      <w:b/>
      <w:bCs/>
      <w:color w:val="000000" w:themeColor="text1"/>
      <w:sz w:val="20"/>
      <w:szCs w:val="20"/>
      <w:lang w:val="en-US"/>
    </w:rPr>
  </w:style>
  <w:style w:type="paragraph" w:styleId="BalloonText">
    <w:name w:val="Balloon Text"/>
    <w:basedOn w:val="Normal"/>
    <w:link w:val="BalloonTextChar"/>
    <w:uiPriority w:val="99"/>
    <w:semiHidden/>
    <w:unhideWhenUsed/>
    <w:rsid w:val="009C2BE9"/>
    <w:pPr>
      <w:spacing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9C2BE9"/>
    <w:rPr>
      <w:rFonts w:ascii="Segoe UI" w:hAnsi="Segoe UI" w:cs="Segoe UI"/>
      <w:color w:val="000000" w:themeColor="text1"/>
      <w:sz w:val="18"/>
      <w:szCs w:val="18"/>
      <w:lang w:val="en-US"/>
    </w:rPr>
  </w:style>
  <w:style w:type="paragraph" w:styleId="Revision">
    <w:name w:val="Revision"/>
    <w:hidden/>
    <w:uiPriority w:val="99"/>
    <w:semiHidden/>
    <w:rsid w:val="009A5435"/>
    <w:pPr>
      <w:spacing w:line="240" w:lineRule="auto"/>
    </w:pPr>
    <w:rPr>
      <w:color w:val="000000" w:themeColor="text1"/>
    </w:rPr>
  </w:style>
  <w:style w:type="table" w:customStyle="1" w:styleId="a">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fpsLY9JfNRI0cR4Oj0Z1+BaQA==">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47, Safety and Infection Control in the Home Health Care Setting</dc:title>
  <dc:creator>Windows User</dc:creator>
  <cp:lastModifiedBy>Devaraj N</cp:lastModifiedBy>
  <cp:revision>6</cp:revision>
  <dcterms:created xsi:type="dcterms:W3CDTF">2023-01-29T17:36:00Z</dcterms:created>
  <dcterms:modified xsi:type="dcterms:W3CDTF">2023-04-04T08:18:00Z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a0374cf9bbc4390524b1819b3137f488f3f6529f8571d7fee167d66c921a9243</vt:lpwstr>
  </property>
</Properties>
</file>