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22706562"/>
    <w:p w14:paraId="26FA96DF" w14:textId="49EC8A6D" w:rsidR="00135849" w:rsidRPr="0094742F" w:rsidRDefault="00135849" w:rsidP="00135849">
      <w:pPr>
        <w:keepNext/>
        <w:spacing w:before="280" w:after="280" w:line="280" w:lineRule="atLeast"/>
        <w:outlineLvl w:val="0"/>
        <w:rPr>
          <w:rStyle w:val="Heading1Char"/>
          <w:rFonts w:ascii="Cambria" w:hAnsi="Cambria"/>
          <w:b/>
          <w:bCs/>
        </w:rPr>
      </w:pPr>
      <w:r w:rsidRPr="0094742F">
        <w:rPr>
          <w:rFonts w:ascii="Verdana" w:eastAsia="Times New Roman" w:hAnsi="Verdana" w:cs="Times New Roman"/>
          <w:noProof/>
          <w:color w:val="000000"/>
          <w:lang w:val="en-IN" w:eastAsia="en-IN"/>
        </w:rPr>
        <mc:AlternateContent>
          <mc:Choice Requires="wps">
            <w:drawing>
              <wp:inline distT="0" distB="0" distL="0" distR="0" wp14:anchorId="22171E81" wp14:editId="413C3881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7AC3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048CEC14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" strokecolor="#007ac3" strokeweight="3pt">
                <v:stroke joinstyle="miter"/>
                <w10:anchorlock/>
              </v:line>
            </w:pict>
          </mc:Fallback>
        </mc:AlternateContent>
      </w:r>
      <w:r w:rsidRPr="0094742F">
        <w:rPr>
          <w:rStyle w:val="Heading1Char"/>
          <w:rFonts w:ascii="Cambria" w:hAnsi="Cambria"/>
          <w:b/>
          <w:bCs/>
        </w:rPr>
        <w:t>Suggested Answers to Discussion Topics</w:t>
      </w:r>
      <w:r w:rsidR="0094742F" w:rsidRPr="0094742F">
        <w:rPr>
          <w:rStyle w:val="Heading1Char"/>
          <w:rFonts w:ascii="Cambria" w:hAnsi="Cambria"/>
          <w:b/>
          <w:bCs/>
        </w:rPr>
        <w:t xml:space="preserve">, </w:t>
      </w:r>
      <w:r w:rsidRPr="0094742F">
        <w:rPr>
          <w:rStyle w:val="Heading1Char"/>
          <w:rFonts w:ascii="Cambria" w:hAnsi="Cambria"/>
          <w:b/>
          <w:bCs/>
        </w:rPr>
        <w:t>Chapter 12, Infection Control Measures</w:t>
      </w:r>
      <w:r w:rsidR="00D470B7">
        <w:rPr>
          <w:rStyle w:val="Heading1Char"/>
          <w:rFonts w:ascii="Cambria" w:hAnsi="Cambria"/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55"/>
        <w:gridCol w:w="3595"/>
      </w:tblGrid>
      <w:tr w:rsidR="000E2691" w:rsidRPr="0094742F" w14:paraId="51266161" w14:textId="77777777" w:rsidTr="00DC39F0">
        <w:tc>
          <w:tcPr>
            <w:tcW w:w="5755" w:type="dxa"/>
          </w:tcPr>
          <w:bookmarkEnd w:id="0"/>
          <w:p w14:paraId="07025796" w14:textId="77777777" w:rsidR="000E2691" w:rsidRPr="0094742F" w:rsidRDefault="000E2691" w:rsidP="00DC39F0">
            <w:pPr>
              <w:rPr>
                <w:rFonts w:ascii="Verdana" w:hAnsi="Verdana"/>
              </w:rPr>
            </w:pPr>
            <w:r w:rsidRPr="0094742F">
              <w:rPr>
                <w:rFonts w:ascii="Verdana" w:hAnsi="Verdana"/>
                <w:color w:val="000000"/>
                <w:lang w:eastAsia="de-DE"/>
              </w:rPr>
              <w:t>Suggested Answers for Topics for Discussion</w:t>
            </w:r>
          </w:p>
        </w:tc>
        <w:tc>
          <w:tcPr>
            <w:tcW w:w="3595" w:type="dxa"/>
          </w:tcPr>
          <w:p w14:paraId="7FE6B7CE" w14:textId="77777777" w:rsidR="000E2691" w:rsidRPr="0094742F" w:rsidRDefault="000E2691" w:rsidP="00DC39F0">
            <w:pPr>
              <w:rPr>
                <w:rFonts w:ascii="Verdana" w:hAnsi="Verdana"/>
              </w:rPr>
            </w:pPr>
            <w:r w:rsidRPr="0094742F">
              <w:rPr>
                <w:rFonts w:ascii="Verdana" w:hAnsi="Verdana"/>
                <w:color w:val="000000"/>
                <w:lang w:eastAsia="de-DE"/>
              </w:rPr>
              <w:t>Learning Objective(s)</w:t>
            </w:r>
          </w:p>
        </w:tc>
      </w:tr>
      <w:tr w:rsidR="000E2691" w:rsidRPr="0094742F" w14:paraId="4869A540" w14:textId="77777777" w:rsidTr="00DC39F0">
        <w:tc>
          <w:tcPr>
            <w:tcW w:w="5755" w:type="dxa"/>
          </w:tcPr>
          <w:p w14:paraId="4E23AADA" w14:textId="2D98C0A0" w:rsidR="000E2691" w:rsidRPr="0094742F" w:rsidRDefault="000E2691" w:rsidP="00DC39F0">
            <w:pPr>
              <w:keepNext/>
              <w:keepLines/>
              <w:spacing w:before="280" w:line="280" w:lineRule="atLeast"/>
              <w:outlineLvl w:val="2"/>
              <w:rPr>
                <w:rFonts w:ascii="Verdana" w:hAnsi="Verdana"/>
                <w:b/>
                <w:bCs/>
                <w:lang w:eastAsia="de-DE"/>
              </w:rPr>
            </w:pPr>
            <w:r w:rsidRPr="0094742F">
              <w:rPr>
                <w:rFonts w:ascii="Verdana" w:hAnsi="Verdana"/>
                <w:color w:val="000000"/>
                <w:lang w:eastAsia="de-DE"/>
              </w:rPr>
              <w:lastRenderedPageBreak/>
              <w:t>1.  Students’ responses should include the following:</w:t>
            </w:r>
          </w:p>
          <w:p w14:paraId="495E5652" w14:textId="77777777" w:rsidR="000E2691" w:rsidRPr="0094742F" w:rsidRDefault="000E2691" w:rsidP="000E2691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 xml:space="preserve">Wash hands at all appropriate times—after </w:t>
            </w:r>
            <w:proofErr w:type="gramStart"/>
            <w:r w:rsidRPr="0094742F">
              <w:rPr>
                <w:rFonts w:ascii="Verdana" w:hAnsi="Verdana"/>
              </w:rPr>
              <w:t>coming into contact with</w:t>
            </w:r>
            <w:proofErr w:type="gramEnd"/>
            <w:r w:rsidRPr="0094742F">
              <w:rPr>
                <w:rFonts w:ascii="Verdana" w:hAnsi="Verdana"/>
              </w:rPr>
              <w:t xml:space="preserve"> body fluid or substance; after using the toilet; after helping Mrs. </w:t>
            </w:r>
            <w:proofErr w:type="spellStart"/>
            <w:r w:rsidRPr="0094742F">
              <w:rPr>
                <w:rFonts w:ascii="Verdana" w:hAnsi="Verdana"/>
              </w:rPr>
              <w:t>Treacher</w:t>
            </w:r>
            <w:proofErr w:type="spellEnd"/>
            <w:r w:rsidRPr="0094742F">
              <w:rPr>
                <w:rFonts w:ascii="Verdana" w:hAnsi="Verdana"/>
              </w:rPr>
              <w:t xml:space="preserve"> with elimination needs; before handling food, drink, or eating utensils; before and after any contact with other patients or residents.</w:t>
            </w:r>
          </w:p>
          <w:p w14:paraId="43225B8F" w14:textId="77777777" w:rsidR="000E2691" w:rsidRPr="0094742F" w:rsidRDefault="000E2691" w:rsidP="000E2691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>Cover the nose and mouth with a tissue when coughing or sneezing. Dispose of tissues in waste container and wash hands.</w:t>
            </w:r>
          </w:p>
          <w:p w14:paraId="181F59A3" w14:textId="7406B919" w:rsidR="000E2691" w:rsidRPr="0094742F" w:rsidRDefault="000E2691" w:rsidP="000E2691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>Avoid coming to work ill.</w:t>
            </w:r>
          </w:p>
          <w:p w14:paraId="038024FA" w14:textId="5433E677" w:rsidR="00BB6BD2" w:rsidRPr="0094742F" w:rsidRDefault="00BB6BD2" w:rsidP="00BB6BD2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 xml:space="preserve">Do not use other patients’ personal care items for Mrs. </w:t>
            </w:r>
            <w:proofErr w:type="spellStart"/>
            <w:r w:rsidRPr="0094742F">
              <w:rPr>
                <w:rFonts w:ascii="Verdana" w:hAnsi="Verdana"/>
              </w:rPr>
              <w:t>Treacher</w:t>
            </w:r>
            <w:proofErr w:type="spellEnd"/>
            <w:r w:rsidRPr="0094742F">
              <w:rPr>
                <w:rFonts w:ascii="Verdana" w:hAnsi="Verdana"/>
              </w:rPr>
              <w:t>.</w:t>
            </w:r>
          </w:p>
          <w:p w14:paraId="661741F7" w14:textId="77777777" w:rsidR="00BB6BD2" w:rsidRPr="0094742F" w:rsidRDefault="00BB6BD2" w:rsidP="00BB6BD2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>Keep his or her uniform clean. Keep dirty items and linens away from the uniform.</w:t>
            </w:r>
          </w:p>
          <w:p w14:paraId="254A94F2" w14:textId="77777777" w:rsidR="00BB6BD2" w:rsidRPr="0094742F" w:rsidRDefault="00BB6BD2" w:rsidP="00BB6BD2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>Do not stir up dust when cleaning, and do not shake bed linens.</w:t>
            </w:r>
          </w:p>
          <w:p w14:paraId="3940D730" w14:textId="77777777" w:rsidR="00BB6BD2" w:rsidRPr="0094742F" w:rsidRDefault="00BB6BD2" w:rsidP="00BB6BD2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>Maintain good personal hygiene.</w:t>
            </w:r>
          </w:p>
          <w:p w14:paraId="078C2D06" w14:textId="77777777" w:rsidR="00BB6BD2" w:rsidRPr="0094742F" w:rsidRDefault="00BB6BD2" w:rsidP="00BB6BD2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>Handle trash and laundry properly.</w:t>
            </w:r>
          </w:p>
          <w:p w14:paraId="40F7F509" w14:textId="284D1E03" w:rsidR="00BB6BD2" w:rsidRPr="0094742F" w:rsidRDefault="00BB6BD2" w:rsidP="00BB6BD2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 xml:space="preserve">Care for Mrs. </w:t>
            </w:r>
            <w:proofErr w:type="spellStart"/>
            <w:r w:rsidRPr="0094742F">
              <w:rPr>
                <w:rFonts w:ascii="Verdana" w:hAnsi="Verdana"/>
              </w:rPr>
              <w:t>Treacher’s</w:t>
            </w:r>
            <w:proofErr w:type="spellEnd"/>
            <w:r w:rsidRPr="0094742F">
              <w:rPr>
                <w:rFonts w:ascii="Verdana" w:hAnsi="Verdana"/>
              </w:rPr>
              <w:t xml:space="preserve"> indwelling catheter using required sanitization practices.</w:t>
            </w:r>
          </w:p>
          <w:p w14:paraId="05BE9025" w14:textId="77777777" w:rsidR="000E2691" w:rsidRPr="0094742F" w:rsidRDefault="000E2691" w:rsidP="00DC39F0">
            <w:pPr>
              <w:spacing w:line="360" w:lineRule="auto"/>
              <w:ind w:left="720"/>
              <w:rPr>
                <w:rFonts w:ascii="Verdana" w:hAnsi="Verdana"/>
              </w:rPr>
            </w:pPr>
          </w:p>
        </w:tc>
        <w:tc>
          <w:tcPr>
            <w:tcW w:w="3595" w:type="dxa"/>
          </w:tcPr>
          <w:p w14:paraId="7AAC8B51" w14:textId="400A4EF0" w:rsidR="000E2691" w:rsidRPr="0094742F" w:rsidRDefault="008954F8" w:rsidP="00DC39F0">
            <w:pPr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>3, 4, 5</w:t>
            </w:r>
          </w:p>
        </w:tc>
      </w:tr>
    </w:tbl>
    <w:p w14:paraId="7B5FB7B2" w14:textId="7EDF13AB" w:rsidR="00135849" w:rsidRPr="0094742F" w:rsidRDefault="00135849" w:rsidP="00135849">
      <w:pPr>
        <w:keepNext/>
        <w:keepLines/>
        <w:spacing w:before="480" w:after="0" w:line="240" w:lineRule="auto"/>
        <w:outlineLvl w:val="0"/>
        <w:rPr>
          <w:rFonts w:ascii="Verdana" w:eastAsia="Fira Sans" w:hAnsi="Verdana" w:cs="Times New Roman"/>
          <w:color w:val="000000"/>
          <w:lang w:eastAsia="de-DE"/>
        </w:rPr>
      </w:pPr>
    </w:p>
    <w:p w14:paraId="4F028D51" w14:textId="77777777" w:rsidR="000E2691" w:rsidRPr="0094742F" w:rsidRDefault="000E2691" w:rsidP="00135849">
      <w:pPr>
        <w:keepNext/>
        <w:keepLines/>
        <w:spacing w:before="480" w:after="0" w:line="240" w:lineRule="auto"/>
        <w:outlineLvl w:val="0"/>
        <w:rPr>
          <w:rFonts w:ascii="Verdana" w:eastAsia="Fira Sans" w:hAnsi="Verdana" w:cs="Times New Roman"/>
          <w:color w:val="000000"/>
          <w:lang w:eastAsia="de-DE"/>
        </w:rPr>
      </w:pPr>
    </w:p>
    <w:p w14:paraId="440CA519" w14:textId="3185340E" w:rsidR="00106F33" w:rsidRPr="0094742F" w:rsidRDefault="00106F33">
      <w:pPr>
        <w:rPr>
          <w:rFonts w:ascii="Verdana" w:hAnsi="Verdana"/>
        </w:rPr>
      </w:pPr>
    </w:p>
    <w:p w14:paraId="5E2AC431" w14:textId="77777777" w:rsidR="00BB6BD2" w:rsidRPr="0094742F" w:rsidRDefault="00BB6BD2">
      <w:pPr>
        <w:rPr>
          <w:rFonts w:ascii="Verdana" w:hAnsi="Verdana"/>
        </w:rPr>
      </w:pPr>
    </w:p>
    <w:p w14:paraId="2206FE9E" w14:textId="0162AE39" w:rsidR="000E2691" w:rsidRPr="0094742F" w:rsidRDefault="000E2691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0E2691" w:rsidRPr="0094742F" w14:paraId="274A3521" w14:textId="77777777" w:rsidTr="000E2691">
        <w:tc>
          <w:tcPr>
            <w:tcW w:w="4981" w:type="dxa"/>
          </w:tcPr>
          <w:p w14:paraId="5ED25081" w14:textId="282767A7" w:rsidR="000E2691" w:rsidRPr="0094742F" w:rsidRDefault="000E2691" w:rsidP="000E2691">
            <w:pPr>
              <w:rPr>
                <w:rFonts w:ascii="Verdana" w:hAnsi="Verdana"/>
              </w:rPr>
            </w:pPr>
            <w:r w:rsidRPr="0094742F">
              <w:rPr>
                <w:rFonts w:ascii="Verdana" w:hAnsi="Verdana"/>
                <w:color w:val="000000"/>
                <w:lang w:eastAsia="de-DE"/>
              </w:rPr>
              <w:t>Suggested Answers for Topics for Discussion</w:t>
            </w:r>
          </w:p>
        </w:tc>
        <w:tc>
          <w:tcPr>
            <w:tcW w:w="4981" w:type="dxa"/>
          </w:tcPr>
          <w:p w14:paraId="45674EE3" w14:textId="0980210E" w:rsidR="000E2691" w:rsidRPr="0094742F" w:rsidRDefault="000E2691" w:rsidP="000E2691">
            <w:pPr>
              <w:rPr>
                <w:rFonts w:ascii="Verdana" w:hAnsi="Verdana"/>
              </w:rPr>
            </w:pPr>
            <w:r w:rsidRPr="0094742F">
              <w:rPr>
                <w:rFonts w:ascii="Verdana" w:hAnsi="Verdana"/>
                <w:color w:val="000000"/>
                <w:lang w:eastAsia="de-DE"/>
              </w:rPr>
              <w:t>Learning Objective(s)</w:t>
            </w:r>
          </w:p>
        </w:tc>
      </w:tr>
      <w:tr w:rsidR="000E2691" w:rsidRPr="0094742F" w14:paraId="30A23990" w14:textId="77777777" w:rsidTr="000E2691">
        <w:tc>
          <w:tcPr>
            <w:tcW w:w="4981" w:type="dxa"/>
          </w:tcPr>
          <w:p w14:paraId="54A8F621" w14:textId="58228820" w:rsidR="000E2691" w:rsidRPr="0094742F" w:rsidRDefault="000E2691" w:rsidP="000E2691">
            <w:pPr>
              <w:keepNext/>
              <w:keepLines/>
              <w:spacing w:before="280" w:line="280" w:lineRule="atLeast"/>
              <w:outlineLvl w:val="2"/>
              <w:rPr>
                <w:rFonts w:ascii="Verdana" w:hAnsi="Verdana"/>
                <w:b/>
                <w:bCs/>
                <w:lang w:eastAsia="de-DE"/>
              </w:rPr>
            </w:pPr>
            <w:r w:rsidRPr="0094742F">
              <w:rPr>
                <w:rFonts w:ascii="Verdana" w:hAnsi="Verdana"/>
                <w:color w:val="000000"/>
                <w:lang w:eastAsia="de-DE"/>
              </w:rPr>
              <w:t>2.  Students’ responses should include the following:</w:t>
            </w:r>
          </w:p>
          <w:p w14:paraId="70F7433A" w14:textId="77777777" w:rsidR="000E2691" w:rsidRPr="0094742F" w:rsidRDefault="000E2691" w:rsidP="00EF33C6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>Julie must wear a mask while caring for the resident when she is within 3 feet of her.</w:t>
            </w:r>
          </w:p>
          <w:p w14:paraId="58DAEFD8" w14:textId="77777777" w:rsidR="000E2691" w:rsidRPr="0094742F" w:rsidRDefault="000E2691" w:rsidP="00EF33C6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 xml:space="preserve">Julie should wear gloves if she might </w:t>
            </w:r>
            <w:proofErr w:type="gramStart"/>
            <w:r w:rsidRPr="0094742F">
              <w:rPr>
                <w:rFonts w:ascii="Verdana" w:hAnsi="Verdana"/>
              </w:rPr>
              <w:t>come in contact with</w:t>
            </w:r>
            <w:proofErr w:type="gramEnd"/>
            <w:r w:rsidRPr="0094742F">
              <w:rPr>
                <w:rFonts w:ascii="Verdana" w:hAnsi="Verdana"/>
              </w:rPr>
              <w:t xml:space="preserve"> body fluids such as this person’s sputum.</w:t>
            </w:r>
          </w:p>
          <w:p w14:paraId="62302156" w14:textId="77777777" w:rsidR="000E2691" w:rsidRPr="0094742F" w:rsidRDefault="000E2691" w:rsidP="00EF33C6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>If she must transport the patient out of her room, she must apply a mask to the person’s face.</w:t>
            </w:r>
          </w:p>
          <w:p w14:paraId="03C945D7" w14:textId="6B7BC159" w:rsidR="000E2691" w:rsidRPr="0094742F" w:rsidRDefault="000E2691" w:rsidP="00EF33C6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  <w:color w:val="000000"/>
                <w:lang w:eastAsia="de-DE"/>
              </w:rPr>
            </w:pPr>
            <w:r w:rsidRPr="0094742F">
              <w:rPr>
                <w:rFonts w:ascii="Verdana" w:hAnsi="Verdana"/>
              </w:rPr>
              <w:t>She should limit the amount of time this person is out of her room.</w:t>
            </w:r>
          </w:p>
        </w:tc>
        <w:tc>
          <w:tcPr>
            <w:tcW w:w="4981" w:type="dxa"/>
          </w:tcPr>
          <w:p w14:paraId="5B88F816" w14:textId="13684A7B" w:rsidR="000E2691" w:rsidRPr="0094742F" w:rsidRDefault="008954F8" w:rsidP="000E2691">
            <w:pPr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>3, 5, 6</w:t>
            </w:r>
          </w:p>
        </w:tc>
      </w:tr>
      <w:tr w:rsidR="000E2691" w:rsidRPr="0094742F" w14:paraId="39E957E0" w14:textId="77777777" w:rsidTr="000E2691">
        <w:tc>
          <w:tcPr>
            <w:tcW w:w="4981" w:type="dxa"/>
          </w:tcPr>
          <w:p w14:paraId="158BE3AB" w14:textId="3FCD10D6" w:rsidR="000E2691" w:rsidRPr="0094742F" w:rsidRDefault="000E2691" w:rsidP="000E2691">
            <w:pPr>
              <w:keepNext/>
              <w:keepLines/>
              <w:spacing w:before="280" w:line="280" w:lineRule="atLeast"/>
              <w:outlineLvl w:val="2"/>
              <w:rPr>
                <w:rFonts w:ascii="Verdana" w:hAnsi="Verdana"/>
                <w:b/>
                <w:bCs/>
                <w:lang w:eastAsia="de-DE"/>
              </w:rPr>
            </w:pPr>
            <w:r w:rsidRPr="0094742F">
              <w:rPr>
                <w:rFonts w:ascii="Verdana" w:hAnsi="Verdana"/>
                <w:color w:val="000000"/>
                <w:lang w:eastAsia="de-DE"/>
              </w:rPr>
              <w:t>3.  Students’ responses should include the following:</w:t>
            </w:r>
          </w:p>
          <w:p w14:paraId="32A9E725" w14:textId="77777777" w:rsidR="000E2691" w:rsidRPr="0094742F" w:rsidRDefault="000E2691" w:rsidP="00EF33C6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>Medical asepsis is used to minimize the transfer of pathogens, while surgical asepsis is used for procedures that involve entering a person’s body. An example of medical asepsis is handwashing, while surgical asepsis includes surgical procedures.</w:t>
            </w:r>
          </w:p>
          <w:p w14:paraId="226A0196" w14:textId="3B154FFB" w:rsidR="000E2691" w:rsidRPr="0094742F" w:rsidRDefault="000E2691" w:rsidP="00EF33C6">
            <w:pPr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>Procedures requiring surgical aseptic techniques are not usually included in the job description of a nursing assistant.</w:t>
            </w:r>
          </w:p>
        </w:tc>
        <w:tc>
          <w:tcPr>
            <w:tcW w:w="4981" w:type="dxa"/>
          </w:tcPr>
          <w:p w14:paraId="57CBA0EC" w14:textId="3ECF28E1" w:rsidR="000E2691" w:rsidRPr="0094742F" w:rsidRDefault="008954F8">
            <w:pPr>
              <w:rPr>
                <w:rFonts w:ascii="Verdana" w:hAnsi="Verdana"/>
              </w:rPr>
            </w:pPr>
            <w:r w:rsidRPr="0094742F">
              <w:rPr>
                <w:rFonts w:ascii="Verdana" w:hAnsi="Verdana"/>
              </w:rPr>
              <w:t>4</w:t>
            </w:r>
          </w:p>
        </w:tc>
      </w:tr>
    </w:tbl>
    <w:p w14:paraId="5B9C497E" w14:textId="77777777" w:rsidR="000E2691" w:rsidRPr="0094742F" w:rsidRDefault="000E2691">
      <w:pPr>
        <w:rPr>
          <w:rFonts w:ascii="Verdana" w:hAnsi="Verdana"/>
        </w:rPr>
      </w:pPr>
    </w:p>
    <w:sectPr w:rsidR="000E2691" w:rsidRPr="0094742F" w:rsidSect="00954377">
      <w:headerReference w:type="default" r:id="rId7"/>
      <w:footerReference w:type="default" r:id="rId8"/>
      <w:footerReference w:type="first" r:id="rId9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F47C9" w14:textId="77777777" w:rsidR="006A0DE9" w:rsidRDefault="006A0DE9">
      <w:pPr>
        <w:spacing w:after="0" w:line="240" w:lineRule="auto"/>
      </w:pPr>
      <w:r>
        <w:separator/>
      </w:r>
    </w:p>
  </w:endnote>
  <w:endnote w:type="continuationSeparator" w:id="0">
    <w:p w14:paraId="6014487B" w14:textId="77777777" w:rsidR="006A0DE9" w:rsidRDefault="006A0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68EFEC5A" w14:textId="77777777" w:rsidTr="001E2049">
      <w:tc>
        <w:tcPr>
          <w:tcW w:w="9746" w:type="dxa"/>
          <w:vAlign w:val="bottom"/>
        </w:tcPr>
        <w:p w14:paraId="6E9F8936" w14:textId="77777777" w:rsidR="007172A0" w:rsidRDefault="00000000" w:rsidP="007172A0">
          <w:pPr>
            <w:pStyle w:val="Footer"/>
          </w:pPr>
        </w:p>
      </w:tc>
      <w:tc>
        <w:tcPr>
          <w:tcW w:w="709" w:type="dxa"/>
        </w:tcPr>
        <w:p w14:paraId="795FBD59" w14:textId="77777777" w:rsidR="007172A0" w:rsidRDefault="009D4ED7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</w:p>
      </w:tc>
    </w:tr>
  </w:tbl>
  <w:p w14:paraId="574B1D9F" w14:textId="77777777" w:rsidR="00AF0936" w:rsidRPr="00F958A8" w:rsidRDefault="00000000" w:rsidP="00F95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7743" w14:textId="77777777" w:rsidR="00B94051" w:rsidRDefault="009D4ED7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29AF8EB0" wp14:editId="3EC25B7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A70E0" w14:textId="77777777" w:rsidR="006A0DE9" w:rsidRDefault="006A0DE9">
      <w:pPr>
        <w:spacing w:after="0" w:line="240" w:lineRule="auto"/>
      </w:pPr>
      <w:r>
        <w:separator/>
      </w:r>
    </w:p>
  </w:footnote>
  <w:footnote w:type="continuationSeparator" w:id="0">
    <w:p w14:paraId="7709158A" w14:textId="77777777" w:rsidR="006A0DE9" w:rsidRDefault="006A0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A09BA" w14:textId="77777777" w:rsidR="00822A97" w:rsidRDefault="009D4ED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0288" behindDoc="1" locked="0" layoutInCell="1" allowOverlap="1" wp14:anchorId="5BB2F207" wp14:editId="72A1A84C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65E26"/>
    <w:multiLevelType w:val="hybridMultilevel"/>
    <w:tmpl w:val="27A8CD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B37EC"/>
    <w:multiLevelType w:val="hybridMultilevel"/>
    <w:tmpl w:val="3DC645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96923"/>
    <w:multiLevelType w:val="hybridMultilevel"/>
    <w:tmpl w:val="7C900D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B72F6"/>
    <w:multiLevelType w:val="hybridMultilevel"/>
    <w:tmpl w:val="2B2811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B5F08"/>
    <w:multiLevelType w:val="hybridMultilevel"/>
    <w:tmpl w:val="1E9ED7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1085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84123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1426902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5607975">
    <w:abstractNumId w:val="0"/>
  </w:num>
  <w:num w:numId="5" w16cid:durableId="549801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49"/>
    <w:rsid w:val="000343D5"/>
    <w:rsid w:val="000E2691"/>
    <w:rsid w:val="00106F33"/>
    <w:rsid w:val="00135849"/>
    <w:rsid w:val="002A565D"/>
    <w:rsid w:val="003F540F"/>
    <w:rsid w:val="005347E6"/>
    <w:rsid w:val="005F3C40"/>
    <w:rsid w:val="006A0DE9"/>
    <w:rsid w:val="00784A1C"/>
    <w:rsid w:val="007B71E2"/>
    <w:rsid w:val="007B7E5F"/>
    <w:rsid w:val="008954F8"/>
    <w:rsid w:val="008F6D0C"/>
    <w:rsid w:val="0094742F"/>
    <w:rsid w:val="009D4ED7"/>
    <w:rsid w:val="00B162D0"/>
    <w:rsid w:val="00BB6BD2"/>
    <w:rsid w:val="00CF28E0"/>
    <w:rsid w:val="00D470B7"/>
    <w:rsid w:val="00DA2B3E"/>
    <w:rsid w:val="00ED262B"/>
    <w:rsid w:val="00EF33C6"/>
    <w:rsid w:val="00F5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DF248"/>
  <w15:chartTrackingRefBased/>
  <w15:docId w15:val="{F2E5212D-6B94-4EB6-BE23-5545BF284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74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35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5849"/>
  </w:style>
  <w:style w:type="paragraph" w:styleId="Footer">
    <w:name w:val="footer"/>
    <w:basedOn w:val="Normal"/>
    <w:link w:val="FooterChar"/>
    <w:uiPriority w:val="99"/>
    <w:semiHidden/>
    <w:unhideWhenUsed/>
    <w:rsid w:val="001358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5849"/>
  </w:style>
  <w:style w:type="table" w:styleId="TableGrid">
    <w:name w:val="Table Grid"/>
    <w:basedOn w:val="TableNormal"/>
    <w:uiPriority w:val="39"/>
    <w:rsid w:val="0013584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35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358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5849"/>
    <w:pPr>
      <w:spacing w:after="0" w:line="240" w:lineRule="auto"/>
    </w:pPr>
    <w:rPr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5849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28E0"/>
    <w:pPr>
      <w:spacing w:after="160"/>
    </w:pPr>
    <w:rPr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28E0"/>
    <w:rPr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0343D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474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12, Infection Control Measures</dc:title>
  <dc:subject/>
  <dc:creator>geergee@comcast.net</dc:creator>
  <cp:keywords/>
  <dc:description/>
  <cp:lastModifiedBy>Devaraj N</cp:lastModifiedBy>
  <cp:revision>8</cp:revision>
  <dcterms:created xsi:type="dcterms:W3CDTF">2023-02-14T18:08:00Z</dcterms:created>
  <dcterms:modified xsi:type="dcterms:W3CDTF">2023-04-04T08:17:00Z</dcterms:modified>
</cp:coreProperties>
</file>