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4A05" w14:textId="77777777" w:rsidR="00AE7FA9" w:rsidRPr="00591146" w:rsidRDefault="00AE7FA9" w:rsidP="007172A0">
      <w:pPr>
        <w:rPr>
          <w:rFonts w:ascii="Verdana" w:hAnsi="Verdana"/>
          <w:sz w:val="22"/>
        </w:rPr>
      </w:pPr>
      <w:r w:rsidRPr="00591146">
        <w:rPr>
          <w:rFonts w:ascii="Verdana" w:hAnsi="Verdana"/>
          <w:noProof/>
          <w:sz w:val="22"/>
          <w:lang w:val="en-IN" w:eastAsia="en-IN"/>
        </w:rPr>
        <mc:AlternateContent>
          <mc:Choice Requires="wps">
            <w:drawing>
              <wp:inline distT="0" distB="0" distL="0" distR="0" wp14:anchorId="067B91EC" wp14:editId="6A6737D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FA58D5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2F6DFDF7" w14:textId="7D8E2981" w:rsidR="00907DD2" w:rsidRPr="00591146" w:rsidRDefault="00907DD2" w:rsidP="007F312D">
      <w:pPr>
        <w:pStyle w:val="Heading1withoutnumbering"/>
        <w:rPr>
          <w:rFonts w:ascii="Verdana" w:hAnsi="Verdana"/>
          <w:sz w:val="22"/>
          <w:szCs w:val="22"/>
        </w:rPr>
      </w:pPr>
      <w:r w:rsidRPr="00591146">
        <w:rPr>
          <w:rFonts w:ascii="Cambria" w:hAnsi="Cambria"/>
          <w:b/>
          <w:color w:val="007AC3" w:themeColor="accent1"/>
          <w:sz w:val="32"/>
          <w:szCs w:val="32"/>
        </w:rPr>
        <w:t>Suggested Answers to Discussion Topics</w:t>
      </w:r>
      <w:r w:rsidR="00591146">
        <w:rPr>
          <w:rFonts w:ascii="Cambria" w:hAnsi="Cambria"/>
          <w:b/>
          <w:color w:val="007AC3" w:themeColor="accent1"/>
          <w:sz w:val="32"/>
          <w:szCs w:val="32"/>
        </w:rPr>
        <w:t xml:space="preserve">, </w:t>
      </w:r>
      <w:r w:rsidRPr="00591146">
        <w:rPr>
          <w:rFonts w:ascii="Cambria" w:hAnsi="Cambria"/>
          <w:b/>
          <w:color w:val="007AC3" w:themeColor="accent1"/>
          <w:sz w:val="32"/>
          <w:szCs w:val="32"/>
        </w:rPr>
        <w:t>Chapter 2</w:t>
      </w:r>
      <w:r w:rsidR="00FE3829" w:rsidRPr="00591146">
        <w:rPr>
          <w:rFonts w:ascii="Cambria" w:hAnsi="Cambria"/>
          <w:b/>
          <w:color w:val="007AC3" w:themeColor="accent1"/>
          <w:sz w:val="32"/>
          <w:szCs w:val="32"/>
        </w:rPr>
        <w:t>6</w:t>
      </w:r>
      <w:r w:rsidRPr="00591146">
        <w:rPr>
          <w:rFonts w:ascii="Cambria" w:hAnsi="Cambria"/>
          <w:b/>
          <w:color w:val="007AC3" w:themeColor="accent1"/>
          <w:sz w:val="32"/>
          <w:szCs w:val="32"/>
        </w:rPr>
        <w:t>, Caring for People Who Are Terminally Ill</w:t>
      </w:r>
    </w:p>
    <w:tbl>
      <w:tblPr>
        <w:tblStyle w:val="TableGrid1"/>
        <w:tblW w:w="0" w:type="auto"/>
        <w:tblLook w:val="0020" w:firstRow="1" w:lastRow="0" w:firstColumn="0" w:lastColumn="0" w:noHBand="0" w:noVBand="0"/>
        <w:tblDescription w:val="This table describes about the Suggested Answers for Topics for Discussion"/>
      </w:tblPr>
      <w:tblGrid>
        <w:gridCol w:w="6048"/>
        <w:gridCol w:w="2808"/>
      </w:tblGrid>
      <w:tr w:rsidR="00907DD2" w:rsidRPr="00591146" w14:paraId="41D65928" w14:textId="77777777" w:rsidTr="001670BE">
        <w:trPr>
          <w:tblHeader/>
        </w:trPr>
        <w:tc>
          <w:tcPr>
            <w:tcW w:w="6048" w:type="dxa"/>
          </w:tcPr>
          <w:p w14:paraId="29B4B7BC" w14:textId="77777777" w:rsidR="00907DD2" w:rsidRPr="00591146" w:rsidRDefault="00907DD2" w:rsidP="007F312D">
            <w:pPr>
              <w:pStyle w:val="Heading2withoutnumbering"/>
              <w:rPr>
                <w:rFonts w:ascii="Verdana" w:hAnsi="Verdana"/>
                <w:sz w:val="22"/>
                <w:szCs w:val="22"/>
              </w:rPr>
            </w:pPr>
            <w:r w:rsidRPr="00591146">
              <w:rPr>
                <w:rFonts w:ascii="Verdana" w:hAnsi="Verdana"/>
                <w:sz w:val="22"/>
                <w:szCs w:val="22"/>
              </w:rPr>
              <w:t>Suggested Answers for Topics for Discussion</w:t>
            </w:r>
          </w:p>
        </w:tc>
        <w:tc>
          <w:tcPr>
            <w:tcW w:w="2808" w:type="dxa"/>
          </w:tcPr>
          <w:p w14:paraId="14F97A52" w14:textId="77777777" w:rsidR="00907DD2" w:rsidRPr="00591146" w:rsidRDefault="00907DD2" w:rsidP="007F312D">
            <w:pPr>
              <w:pStyle w:val="Heading2withoutnumbering"/>
              <w:rPr>
                <w:rFonts w:ascii="Verdana" w:hAnsi="Verdana"/>
                <w:sz w:val="22"/>
                <w:szCs w:val="22"/>
              </w:rPr>
            </w:pPr>
            <w:r w:rsidRPr="00591146">
              <w:rPr>
                <w:rFonts w:ascii="Verdana" w:hAnsi="Verdana"/>
                <w:sz w:val="22"/>
                <w:szCs w:val="22"/>
              </w:rPr>
              <w:t>Learning Objective(s)</w:t>
            </w:r>
          </w:p>
        </w:tc>
      </w:tr>
      <w:tr w:rsidR="00907DD2" w:rsidRPr="00591146" w14:paraId="3AE2ED47" w14:textId="77777777" w:rsidTr="001670BE">
        <w:tc>
          <w:tcPr>
            <w:tcW w:w="6048" w:type="dxa"/>
          </w:tcPr>
          <w:p w14:paraId="5727244E"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t>1a.  Students’ responses should include the following:</w:t>
            </w:r>
          </w:p>
          <w:p w14:paraId="13A896D6" w14:textId="77777777" w:rsidR="00907DD2" w:rsidRPr="00591146" w:rsidRDefault="00907DD2" w:rsidP="00907DD2">
            <w:pPr>
              <w:numPr>
                <w:ilvl w:val="0"/>
                <w:numId w:val="14"/>
              </w:numPr>
              <w:spacing w:line="360" w:lineRule="auto"/>
              <w:rPr>
                <w:rFonts w:ascii="Verdana" w:hAnsi="Verdana"/>
                <w:color w:val="auto"/>
                <w:sz w:val="22"/>
                <w:szCs w:val="22"/>
              </w:rPr>
            </w:pPr>
            <w:r w:rsidRPr="00591146">
              <w:rPr>
                <w:rFonts w:ascii="Verdana" w:hAnsi="Verdana"/>
                <w:color w:val="auto"/>
                <w:sz w:val="22"/>
                <w:szCs w:val="22"/>
              </w:rPr>
              <w:t>Mary is in the acceptance stage of the grieving process.</w:t>
            </w:r>
          </w:p>
          <w:p w14:paraId="45AF42B2" w14:textId="3B75DE17" w:rsidR="00907DD2" w:rsidRPr="00591146" w:rsidRDefault="00907DD2" w:rsidP="00907DD2">
            <w:pPr>
              <w:numPr>
                <w:ilvl w:val="0"/>
                <w:numId w:val="14"/>
              </w:numPr>
              <w:spacing w:line="360" w:lineRule="auto"/>
              <w:rPr>
                <w:rFonts w:ascii="Verdana" w:hAnsi="Verdana"/>
                <w:color w:val="auto"/>
                <w:sz w:val="22"/>
                <w:szCs w:val="22"/>
              </w:rPr>
            </w:pPr>
            <w:r w:rsidRPr="00591146">
              <w:rPr>
                <w:rFonts w:ascii="Verdana" w:hAnsi="Verdana"/>
                <w:color w:val="auto"/>
                <w:sz w:val="22"/>
                <w:szCs w:val="22"/>
              </w:rPr>
              <w:t xml:space="preserve">Mary is planning how </w:t>
            </w:r>
            <w:r w:rsidR="006B3479" w:rsidRPr="00591146">
              <w:rPr>
                <w:rFonts w:ascii="Verdana" w:hAnsi="Verdana"/>
                <w:color w:val="auto"/>
                <w:sz w:val="22"/>
                <w:szCs w:val="22"/>
              </w:rPr>
              <w:t xml:space="preserve">they </w:t>
            </w:r>
            <w:r w:rsidRPr="00591146">
              <w:rPr>
                <w:rFonts w:ascii="Verdana" w:hAnsi="Verdana"/>
                <w:color w:val="auto"/>
                <w:sz w:val="22"/>
                <w:szCs w:val="22"/>
              </w:rPr>
              <w:t xml:space="preserve">will say good-bye to </w:t>
            </w:r>
            <w:r w:rsidR="006B3479" w:rsidRPr="00591146">
              <w:rPr>
                <w:rFonts w:ascii="Verdana" w:hAnsi="Verdana"/>
                <w:color w:val="auto"/>
                <w:sz w:val="22"/>
                <w:szCs w:val="22"/>
              </w:rPr>
              <w:t xml:space="preserve">their </w:t>
            </w:r>
            <w:r w:rsidRPr="00591146">
              <w:rPr>
                <w:rFonts w:ascii="Verdana" w:hAnsi="Verdana"/>
                <w:color w:val="auto"/>
                <w:sz w:val="22"/>
                <w:szCs w:val="22"/>
              </w:rPr>
              <w:t>children.</w:t>
            </w:r>
          </w:p>
          <w:p w14:paraId="6F9E6DEB" w14:textId="2E779F58" w:rsidR="00907DD2" w:rsidRPr="00591146" w:rsidRDefault="00907DD2" w:rsidP="00907DD2">
            <w:pPr>
              <w:numPr>
                <w:ilvl w:val="0"/>
                <w:numId w:val="14"/>
              </w:numPr>
              <w:spacing w:line="360" w:lineRule="auto"/>
              <w:rPr>
                <w:rFonts w:ascii="Verdana" w:hAnsi="Verdana"/>
                <w:color w:val="auto"/>
                <w:sz w:val="22"/>
                <w:szCs w:val="22"/>
              </w:rPr>
            </w:pPr>
            <w:r w:rsidRPr="00591146">
              <w:rPr>
                <w:rFonts w:ascii="Verdana" w:hAnsi="Verdana"/>
                <w:color w:val="auto"/>
                <w:sz w:val="22"/>
                <w:szCs w:val="22"/>
              </w:rPr>
              <w:t xml:space="preserve">Mary is planning to leave behind a verbal message for </w:t>
            </w:r>
            <w:r w:rsidR="006B3479" w:rsidRPr="00591146">
              <w:rPr>
                <w:rFonts w:ascii="Verdana" w:hAnsi="Verdana"/>
                <w:color w:val="auto"/>
                <w:sz w:val="22"/>
                <w:szCs w:val="22"/>
              </w:rPr>
              <w:t>their</w:t>
            </w:r>
            <w:r w:rsidRPr="00591146">
              <w:rPr>
                <w:rFonts w:ascii="Verdana" w:hAnsi="Verdana"/>
                <w:color w:val="auto"/>
                <w:sz w:val="22"/>
                <w:szCs w:val="22"/>
              </w:rPr>
              <w:t xml:space="preserve"> children as a way to remember </w:t>
            </w:r>
            <w:r w:rsidR="006B3479" w:rsidRPr="00591146">
              <w:rPr>
                <w:rFonts w:ascii="Verdana" w:hAnsi="Verdana"/>
                <w:color w:val="auto"/>
                <w:sz w:val="22"/>
                <w:szCs w:val="22"/>
              </w:rPr>
              <w:t>Mary</w:t>
            </w:r>
            <w:r w:rsidRPr="00591146">
              <w:rPr>
                <w:rFonts w:ascii="Verdana" w:hAnsi="Verdana"/>
                <w:color w:val="auto"/>
                <w:sz w:val="22"/>
                <w:szCs w:val="22"/>
              </w:rPr>
              <w:t>.</w:t>
            </w:r>
          </w:p>
          <w:p w14:paraId="2BEBC69C"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t>1b.  Students’ responses should include the following:</w:t>
            </w:r>
          </w:p>
          <w:p w14:paraId="0F2F1A6D" w14:textId="77777777" w:rsidR="00907DD2" w:rsidRPr="00591146" w:rsidRDefault="00907DD2" w:rsidP="00907DD2">
            <w:pPr>
              <w:numPr>
                <w:ilvl w:val="0"/>
                <w:numId w:val="15"/>
              </w:numPr>
              <w:spacing w:line="360" w:lineRule="auto"/>
              <w:rPr>
                <w:rFonts w:ascii="Verdana" w:hAnsi="Verdana"/>
                <w:color w:val="auto"/>
                <w:sz w:val="22"/>
                <w:szCs w:val="22"/>
              </w:rPr>
            </w:pPr>
            <w:r w:rsidRPr="00591146">
              <w:rPr>
                <w:rFonts w:ascii="Verdana" w:hAnsi="Verdana"/>
                <w:color w:val="auto"/>
                <w:sz w:val="22"/>
                <w:szCs w:val="22"/>
              </w:rPr>
              <w:t>Mary’s husband is in the denial stage of the grieving process.</w:t>
            </w:r>
          </w:p>
          <w:p w14:paraId="1D159394" w14:textId="39552BC6" w:rsidR="00907DD2" w:rsidRPr="00591146" w:rsidRDefault="00907DD2" w:rsidP="00907DD2">
            <w:pPr>
              <w:numPr>
                <w:ilvl w:val="0"/>
                <w:numId w:val="15"/>
              </w:numPr>
              <w:spacing w:line="360" w:lineRule="auto"/>
              <w:rPr>
                <w:rFonts w:ascii="Verdana" w:hAnsi="Verdana"/>
                <w:color w:val="auto"/>
                <w:sz w:val="22"/>
                <w:szCs w:val="22"/>
              </w:rPr>
            </w:pPr>
            <w:r w:rsidRPr="00591146">
              <w:rPr>
                <w:rFonts w:ascii="Verdana" w:hAnsi="Verdana"/>
                <w:color w:val="auto"/>
                <w:sz w:val="22"/>
                <w:szCs w:val="22"/>
              </w:rPr>
              <w:t xml:space="preserve">His disbelief in his wife’s pending death is evident in his statement to </w:t>
            </w:r>
            <w:r w:rsidR="006B3479" w:rsidRPr="00591146">
              <w:rPr>
                <w:rFonts w:ascii="Verdana" w:hAnsi="Verdana"/>
                <w:color w:val="auto"/>
                <w:sz w:val="22"/>
                <w:szCs w:val="22"/>
              </w:rPr>
              <w:t>Mary</w:t>
            </w:r>
            <w:r w:rsidRPr="00591146">
              <w:rPr>
                <w:rFonts w:ascii="Verdana" w:hAnsi="Verdana"/>
                <w:color w:val="auto"/>
                <w:sz w:val="22"/>
                <w:szCs w:val="22"/>
              </w:rPr>
              <w:t xml:space="preserve"> that </w:t>
            </w:r>
            <w:r w:rsidR="006B3479" w:rsidRPr="00591146">
              <w:rPr>
                <w:rFonts w:ascii="Verdana" w:hAnsi="Verdana"/>
                <w:color w:val="auto"/>
                <w:sz w:val="22"/>
                <w:szCs w:val="22"/>
              </w:rPr>
              <w:t>they</w:t>
            </w:r>
            <w:r w:rsidRPr="00591146">
              <w:rPr>
                <w:rFonts w:ascii="Verdana" w:hAnsi="Verdana"/>
                <w:color w:val="auto"/>
                <w:sz w:val="22"/>
                <w:szCs w:val="22"/>
              </w:rPr>
              <w:t xml:space="preserve"> shouldn’t be thinking of those things.</w:t>
            </w:r>
          </w:p>
          <w:p w14:paraId="5FCB4F48" w14:textId="3417F480" w:rsidR="00907DD2" w:rsidRPr="00591146" w:rsidRDefault="006B3479" w:rsidP="00907DD2">
            <w:pPr>
              <w:numPr>
                <w:ilvl w:val="0"/>
                <w:numId w:val="15"/>
              </w:numPr>
              <w:spacing w:line="360" w:lineRule="auto"/>
              <w:rPr>
                <w:rFonts w:ascii="Verdana" w:hAnsi="Verdana"/>
                <w:color w:val="auto"/>
                <w:sz w:val="22"/>
                <w:szCs w:val="22"/>
              </w:rPr>
            </w:pPr>
            <w:r w:rsidRPr="00591146">
              <w:rPr>
                <w:rFonts w:ascii="Verdana" w:hAnsi="Verdana"/>
                <w:color w:val="auto"/>
                <w:sz w:val="22"/>
                <w:szCs w:val="22"/>
              </w:rPr>
              <w:t xml:space="preserve">Mary’s husband </w:t>
            </w:r>
            <w:r w:rsidR="00907DD2" w:rsidRPr="00591146">
              <w:rPr>
                <w:rFonts w:ascii="Verdana" w:hAnsi="Verdana"/>
                <w:color w:val="auto"/>
                <w:sz w:val="22"/>
                <w:szCs w:val="22"/>
              </w:rPr>
              <w:t xml:space="preserve">has the belief that Mary will be well soon and go home. This is apparent in </w:t>
            </w:r>
            <w:r w:rsidRPr="00591146">
              <w:rPr>
                <w:rFonts w:ascii="Verdana" w:hAnsi="Verdana"/>
                <w:color w:val="auto"/>
                <w:sz w:val="22"/>
                <w:szCs w:val="22"/>
              </w:rPr>
              <w:t xml:space="preserve">their </w:t>
            </w:r>
            <w:r w:rsidR="00907DD2" w:rsidRPr="00591146">
              <w:rPr>
                <w:rFonts w:ascii="Verdana" w:hAnsi="Verdana"/>
                <w:color w:val="auto"/>
                <w:sz w:val="22"/>
                <w:szCs w:val="22"/>
              </w:rPr>
              <w:t xml:space="preserve">statement to </w:t>
            </w:r>
            <w:r w:rsidRPr="00591146">
              <w:rPr>
                <w:rFonts w:ascii="Verdana" w:hAnsi="Verdana"/>
                <w:color w:val="auto"/>
                <w:sz w:val="22"/>
                <w:szCs w:val="22"/>
              </w:rPr>
              <w:t xml:space="preserve">Mary </w:t>
            </w:r>
            <w:r w:rsidR="00907DD2" w:rsidRPr="00591146">
              <w:rPr>
                <w:rFonts w:ascii="Verdana" w:hAnsi="Verdana"/>
                <w:color w:val="auto"/>
                <w:sz w:val="22"/>
                <w:szCs w:val="22"/>
              </w:rPr>
              <w:t xml:space="preserve">that </w:t>
            </w:r>
            <w:r w:rsidRPr="00591146">
              <w:rPr>
                <w:rFonts w:ascii="Verdana" w:hAnsi="Verdana"/>
                <w:color w:val="auto"/>
                <w:sz w:val="22"/>
                <w:szCs w:val="22"/>
              </w:rPr>
              <w:t>they</w:t>
            </w:r>
            <w:r w:rsidR="00907DD2" w:rsidRPr="00591146">
              <w:rPr>
                <w:rFonts w:ascii="Verdana" w:hAnsi="Verdana"/>
                <w:color w:val="auto"/>
                <w:sz w:val="22"/>
                <w:szCs w:val="22"/>
              </w:rPr>
              <w:t xml:space="preserve"> will be out of here soon and </w:t>
            </w:r>
            <w:r w:rsidRPr="00591146">
              <w:rPr>
                <w:rFonts w:ascii="Verdana" w:hAnsi="Verdana"/>
                <w:color w:val="auto"/>
                <w:sz w:val="22"/>
                <w:szCs w:val="22"/>
              </w:rPr>
              <w:t>they</w:t>
            </w:r>
            <w:r w:rsidR="00907DD2" w:rsidRPr="00591146">
              <w:rPr>
                <w:rFonts w:ascii="Verdana" w:hAnsi="Verdana"/>
                <w:color w:val="auto"/>
                <w:sz w:val="22"/>
                <w:szCs w:val="22"/>
              </w:rPr>
              <w:t>’ll be fine.</w:t>
            </w:r>
          </w:p>
        </w:tc>
        <w:tc>
          <w:tcPr>
            <w:tcW w:w="2808" w:type="dxa"/>
          </w:tcPr>
          <w:p w14:paraId="15AD780B" w14:textId="77777777" w:rsidR="00907DD2" w:rsidRPr="00591146" w:rsidRDefault="00907DD2" w:rsidP="00907DD2">
            <w:pPr>
              <w:spacing w:line="360" w:lineRule="auto"/>
              <w:rPr>
                <w:rFonts w:ascii="Verdana" w:hAnsi="Verdana"/>
                <w:color w:val="auto"/>
                <w:sz w:val="22"/>
                <w:szCs w:val="22"/>
              </w:rPr>
            </w:pPr>
            <w:r w:rsidRPr="00591146">
              <w:rPr>
                <w:rFonts w:ascii="Verdana" w:hAnsi="Verdana"/>
                <w:color w:val="auto"/>
                <w:sz w:val="22"/>
                <w:szCs w:val="22"/>
              </w:rPr>
              <w:t>2, 3</w:t>
            </w:r>
          </w:p>
        </w:tc>
      </w:tr>
      <w:tr w:rsidR="00907DD2" w:rsidRPr="00591146" w14:paraId="131FE160" w14:textId="77777777" w:rsidTr="001670BE">
        <w:tc>
          <w:tcPr>
            <w:tcW w:w="6048" w:type="dxa"/>
          </w:tcPr>
          <w:p w14:paraId="2EB587DF"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t>2a.  Students’ responses should include the following:</w:t>
            </w:r>
          </w:p>
          <w:p w14:paraId="052A5001" w14:textId="160BA539"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 xml:space="preserve">You will be concerned with meeting </w:t>
            </w:r>
            <w:r w:rsidR="006B3479" w:rsidRPr="00591146">
              <w:rPr>
                <w:rFonts w:ascii="Verdana" w:hAnsi="Verdana"/>
                <w:color w:val="auto"/>
                <w:sz w:val="22"/>
                <w:szCs w:val="22"/>
              </w:rPr>
              <w:t>their</w:t>
            </w:r>
            <w:r w:rsidRPr="00591146">
              <w:rPr>
                <w:rFonts w:ascii="Verdana" w:hAnsi="Verdana"/>
                <w:color w:val="auto"/>
                <w:sz w:val="22"/>
                <w:szCs w:val="22"/>
              </w:rPr>
              <w:t xml:space="preserve"> physical needs, providing quality personal hygiene cares, repositioning, range-of-motion </w:t>
            </w:r>
            <w:r w:rsidRPr="00591146">
              <w:rPr>
                <w:rFonts w:ascii="Verdana" w:hAnsi="Verdana"/>
                <w:color w:val="auto"/>
                <w:sz w:val="22"/>
                <w:szCs w:val="22"/>
              </w:rPr>
              <w:lastRenderedPageBreak/>
              <w:t>exercises, and other comfort measures.</w:t>
            </w:r>
          </w:p>
          <w:p w14:paraId="434BEF9C" w14:textId="496ECE09"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 xml:space="preserve">You will be concerned with </w:t>
            </w:r>
            <w:r w:rsidR="006B3479" w:rsidRPr="00591146">
              <w:rPr>
                <w:rFonts w:ascii="Verdana" w:hAnsi="Verdana"/>
                <w:color w:val="auto"/>
                <w:sz w:val="22"/>
                <w:szCs w:val="22"/>
              </w:rPr>
              <w:t>their</w:t>
            </w:r>
            <w:r w:rsidRPr="00591146">
              <w:rPr>
                <w:rFonts w:ascii="Verdana" w:hAnsi="Verdana"/>
                <w:color w:val="auto"/>
                <w:sz w:val="22"/>
                <w:szCs w:val="22"/>
              </w:rPr>
              <w:t xml:space="preserve"> emotional needs, allowing </w:t>
            </w:r>
            <w:r w:rsidR="006B3479" w:rsidRPr="00591146">
              <w:rPr>
                <w:rFonts w:ascii="Verdana" w:hAnsi="Verdana"/>
                <w:color w:val="auto"/>
                <w:sz w:val="22"/>
                <w:szCs w:val="22"/>
              </w:rPr>
              <w:t>them</w:t>
            </w:r>
            <w:r w:rsidRPr="00591146">
              <w:rPr>
                <w:rFonts w:ascii="Verdana" w:hAnsi="Verdana"/>
                <w:color w:val="auto"/>
                <w:sz w:val="22"/>
                <w:szCs w:val="22"/>
              </w:rPr>
              <w:t xml:space="preserve"> dignity by recognizing and supporting </w:t>
            </w:r>
            <w:r w:rsidR="006B3479" w:rsidRPr="00591146">
              <w:rPr>
                <w:rFonts w:ascii="Verdana" w:hAnsi="Verdana"/>
                <w:color w:val="auto"/>
                <w:sz w:val="22"/>
                <w:szCs w:val="22"/>
              </w:rPr>
              <w:t>them</w:t>
            </w:r>
            <w:r w:rsidRPr="00591146">
              <w:rPr>
                <w:rFonts w:ascii="Verdana" w:hAnsi="Verdana"/>
                <w:color w:val="auto"/>
                <w:sz w:val="22"/>
                <w:szCs w:val="22"/>
              </w:rPr>
              <w:t xml:space="preserve"> through the stages of the grieving process.</w:t>
            </w:r>
          </w:p>
          <w:p w14:paraId="533404D2" w14:textId="3AE316AC"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 xml:space="preserve">You will be responsive to </w:t>
            </w:r>
            <w:r w:rsidR="006B3479" w:rsidRPr="00591146">
              <w:rPr>
                <w:rFonts w:ascii="Verdana" w:hAnsi="Verdana"/>
                <w:color w:val="auto"/>
                <w:sz w:val="22"/>
                <w:szCs w:val="22"/>
              </w:rPr>
              <w:t>their</w:t>
            </w:r>
            <w:r w:rsidRPr="00591146">
              <w:rPr>
                <w:rFonts w:ascii="Verdana" w:hAnsi="Verdana"/>
                <w:color w:val="auto"/>
                <w:sz w:val="22"/>
                <w:szCs w:val="22"/>
              </w:rPr>
              <w:t xml:space="preserve"> need for hope for a different outcome, but will not be unrealistic.</w:t>
            </w:r>
          </w:p>
          <w:p w14:paraId="0DA9BB44" w14:textId="34E99170"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 xml:space="preserve">You will be concerned with </w:t>
            </w:r>
            <w:r w:rsidR="006B3479" w:rsidRPr="00591146">
              <w:rPr>
                <w:rFonts w:ascii="Verdana" w:hAnsi="Verdana"/>
                <w:color w:val="auto"/>
                <w:sz w:val="22"/>
                <w:szCs w:val="22"/>
              </w:rPr>
              <w:t>their</w:t>
            </w:r>
            <w:r w:rsidRPr="00591146">
              <w:rPr>
                <w:rFonts w:ascii="Verdana" w:hAnsi="Verdana"/>
                <w:color w:val="auto"/>
                <w:sz w:val="22"/>
                <w:szCs w:val="22"/>
              </w:rPr>
              <w:t xml:space="preserve"> spiritual needs, and will report to the nurse any request for clergy or grief counseling.</w:t>
            </w:r>
          </w:p>
          <w:p w14:paraId="4381E46A" w14:textId="77777777"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You will report to the nurse any signs or symptoms of depression.</w:t>
            </w:r>
          </w:p>
          <w:p w14:paraId="69247FA3" w14:textId="77777777" w:rsidR="00907DD2" w:rsidRPr="00591146" w:rsidRDefault="00907DD2" w:rsidP="00907DD2">
            <w:pPr>
              <w:numPr>
                <w:ilvl w:val="0"/>
                <w:numId w:val="16"/>
              </w:numPr>
              <w:spacing w:line="360" w:lineRule="auto"/>
              <w:rPr>
                <w:rFonts w:ascii="Verdana" w:hAnsi="Verdana"/>
                <w:color w:val="auto"/>
                <w:sz w:val="22"/>
                <w:szCs w:val="22"/>
              </w:rPr>
            </w:pPr>
            <w:r w:rsidRPr="00591146">
              <w:rPr>
                <w:rFonts w:ascii="Verdana" w:hAnsi="Verdana"/>
                <w:color w:val="auto"/>
                <w:sz w:val="22"/>
                <w:szCs w:val="22"/>
              </w:rPr>
              <w:t>You will be aware of Marjorie’s wishes concerning resuscitation.</w:t>
            </w:r>
          </w:p>
          <w:p w14:paraId="384174D8"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t>2b.  Students’ responses should include the following:</w:t>
            </w:r>
          </w:p>
          <w:p w14:paraId="422C5A23" w14:textId="77777777" w:rsidR="00907DD2" w:rsidRPr="00591146" w:rsidRDefault="00907DD2" w:rsidP="00907DD2">
            <w:pPr>
              <w:numPr>
                <w:ilvl w:val="0"/>
                <w:numId w:val="17"/>
              </w:numPr>
              <w:spacing w:line="360" w:lineRule="auto"/>
              <w:rPr>
                <w:rFonts w:ascii="Verdana" w:hAnsi="Verdana"/>
                <w:color w:val="auto"/>
                <w:sz w:val="22"/>
                <w:szCs w:val="22"/>
              </w:rPr>
            </w:pPr>
            <w:r w:rsidRPr="00591146">
              <w:rPr>
                <w:rFonts w:ascii="Verdana" w:hAnsi="Verdana"/>
                <w:color w:val="auto"/>
                <w:sz w:val="22"/>
                <w:szCs w:val="22"/>
              </w:rPr>
              <w:t>Remember the stages of the grieving process and that each person will experience them and react to them differently.</w:t>
            </w:r>
          </w:p>
          <w:p w14:paraId="3A8AB81F" w14:textId="77777777" w:rsidR="00907DD2" w:rsidRPr="00591146" w:rsidRDefault="00907DD2" w:rsidP="00907DD2">
            <w:pPr>
              <w:numPr>
                <w:ilvl w:val="0"/>
                <w:numId w:val="17"/>
              </w:numPr>
              <w:spacing w:line="360" w:lineRule="auto"/>
              <w:rPr>
                <w:rFonts w:ascii="Verdana" w:hAnsi="Verdana"/>
                <w:color w:val="auto"/>
                <w:sz w:val="22"/>
                <w:szCs w:val="22"/>
              </w:rPr>
            </w:pPr>
            <w:r w:rsidRPr="00591146">
              <w:rPr>
                <w:rFonts w:ascii="Verdana" w:hAnsi="Verdana"/>
                <w:color w:val="auto"/>
                <w:sz w:val="22"/>
                <w:szCs w:val="22"/>
              </w:rPr>
              <w:t>Understanding the grieving process stages will help you be more effective in meeting Marjorie’s needs.</w:t>
            </w:r>
          </w:p>
          <w:p w14:paraId="76C65B12" w14:textId="77777777" w:rsidR="00907DD2" w:rsidRPr="00591146" w:rsidRDefault="00907DD2" w:rsidP="00907DD2">
            <w:pPr>
              <w:numPr>
                <w:ilvl w:val="0"/>
                <w:numId w:val="17"/>
              </w:numPr>
              <w:spacing w:line="360" w:lineRule="auto"/>
              <w:rPr>
                <w:rFonts w:ascii="Verdana" w:hAnsi="Verdana"/>
                <w:color w:val="auto"/>
                <w:sz w:val="22"/>
                <w:szCs w:val="22"/>
              </w:rPr>
            </w:pPr>
            <w:r w:rsidRPr="00591146">
              <w:rPr>
                <w:rFonts w:ascii="Verdana" w:hAnsi="Verdana"/>
                <w:color w:val="auto"/>
                <w:sz w:val="22"/>
                <w:szCs w:val="22"/>
              </w:rPr>
              <w:t>If you have not already done so, explore your own attitudes and feelings about death in order to prepare yourself for the loss of Marjorie.</w:t>
            </w:r>
          </w:p>
          <w:p w14:paraId="32A0AB44" w14:textId="77777777" w:rsidR="00907DD2" w:rsidRPr="00591146" w:rsidRDefault="00907DD2" w:rsidP="00907DD2">
            <w:pPr>
              <w:numPr>
                <w:ilvl w:val="0"/>
                <w:numId w:val="17"/>
              </w:numPr>
              <w:spacing w:line="360" w:lineRule="auto"/>
              <w:rPr>
                <w:rFonts w:ascii="Verdana" w:hAnsi="Verdana"/>
                <w:color w:val="auto"/>
                <w:sz w:val="22"/>
                <w:szCs w:val="22"/>
              </w:rPr>
            </w:pPr>
            <w:r w:rsidRPr="00591146">
              <w:rPr>
                <w:rFonts w:ascii="Verdana" w:hAnsi="Verdana"/>
                <w:color w:val="auto"/>
                <w:sz w:val="22"/>
                <w:szCs w:val="22"/>
              </w:rPr>
              <w:t>See a counselor or other professional if your feelings become too difficult for you to care for Marjorie and others effectively.</w:t>
            </w:r>
          </w:p>
          <w:p w14:paraId="58D70E91" w14:textId="77777777" w:rsidR="00907DD2" w:rsidRPr="00591146" w:rsidRDefault="00907DD2" w:rsidP="00907DD2">
            <w:pPr>
              <w:numPr>
                <w:ilvl w:val="0"/>
                <w:numId w:val="17"/>
              </w:numPr>
              <w:spacing w:line="360" w:lineRule="auto"/>
              <w:rPr>
                <w:rFonts w:ascii="Verdana" w:hAnsi="Verdana"/>
                <w:color w:val="auto"/>
                <w:sz w:val="22"/>
                <w:szCs w:val="22"/>
              </w:rPr>
            </w:pPr>
            <w:r w:rsidRPr="00591146">
              <w:rPr>
                <w:rFonts w:ascii="Verdana" w:hAnsi="Verdana"/>
                <w:color w:val="auto"/>
                <w:sz w:val="22"/>
                <w:szCs w:val="22"/>
              </w:rPr>
              <w:lastRenderedPageBreak/>
              <w:t>Recognize that you will also go through the grieving process along with Marjorie, and you will experience and react to them in your own individual way. This will involve introspection and self-understanding.</w:t>
            </w:r>
          </w:p>
        </w:tc>
        <w:tc>
          <w:tcPr>
            <w:tcW w:w="2808" w:type="dxa"/>
          </w:tcPr>
          <w:p w14:paraId="4D56B9BA" w14:textId="02C2FDDA" w:rsidR="00907DD2" w:rsidRPr="00591146" w:rsidRDefault="008D0680" w:rsidP="00907DD2">
            <w:pPr>
              <w:spacing w:line="360" w:lineRule="auto"/>
              <w:rPr>
                <w:rFonts w:ascii="Verdana" w:hAnsi="Verdana"/>
                <w:color w:val="auto"/>
                <w:sz w:val="22"/>
                <w:szCs w:val="22"/>
              </w:rPr>
            </w:pPr>
            <w:r w:rsidRPr="00591146">
              <w:rPr>
                <w:rFonts w:ascii="Verdana" w:hAnsi="Verdana"/>
                <w:color w:val="auto"/>
                <w:sz w:val="22"/>
                <w:szCs w:val="22"/>
              </w:rPr>
              <w:lastRenderedPageBreak/>
              <w:t xml:space="preserve">4, </w:t>
            </w:r>
            <w:r w:rsidR="00AA24DD" w:rsidRPr="00591146">
              <w:rPr>
                <w:rFonts w:ascii="Verdana" w:hAnsi="Verdana"/>
                <w:color w:val="auto"/>
                <w:sz w:val="22"/>
                <w:szCs w:val="22"/>
              </w:rPr>
              <w:t>7</w:t>
            </w:r>
          </w:p>
        </w:tc>
      </w:tr>
      <w:tr w:rsidR="00907DD2" w:rsidRPr="00591146" w14:paraId="5C19059F" w14:textId="77777777" w:rsidTr="001670BE">
        <w:tc>
          <w:tcPr>
            <w:tcW w:w="6048" w:type="dxa"/>
          </w:tcPr>
          <w:p w14:paraId="4915DA52"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lastRenderedPageBreak/>
              <w:t>3a.  Students’ responses should include the following:</w:t>
            </w:r>
          </w:p>
          <w:p w14:paraId="66654956" w14:textId="13FF6C3F" w:rsidR="00907DD2" w:rsidRPr="00591146" w:rsidRDefault="00907DD2" w:rsidP="00907DD2">
            <w:pPr>
              <w:numPr>
                <w:ilvl w:val="0"/>
                <w:numId w:val="18"/>
              </w:numPr>
              <w:spacing w:line="360" w:lineRule="auto"/>
              <w:rPr>
                <w:rFonts w:ascii="Verdana" w:hAnsi="Verdana"/>
                <w:color w:val="auto"/>
                <w:sz w:val="22"/>
                <w:szCs w:val="22"/>
              </w:rPr>
            </w:pPr>
            <w:r w:rsidRPr="00591146">
              <w:rPr>
                <w:rFonts w:ascii="Verdana" w:hAnsi="Verdana"/>
                <w:color w:val="auto"/>
                <w:sz w:val="22"/>
                <w:szCs w:val="22"/>
              </w:rPr>
              <w:t xml:space="preserve">The resident has completed a legal document that has described in detail how </w:t>
            </w:r>
            <w:r w:rsidR="006B3479" w:rsidRPr="00591146">
              <w:rPr>
                <w:rFonts w:ascii="Verdana" w:hAnsi="Verdana"/>
                <w:color w:val="auto"/>
                <w:sz w:val="22"/>
                <w:szCs w:val="22"/>
              </w:rPr>
              <w:t>they</w:t>
            </w:r>
            <w:r w:rsidRPr="00591146">
              <w:rPr>
                <w:rFonts w:ascii="Verdana" w:hAnsi="Verdana"/>
                <w:color w:val="auto"/>
                <w:sz w:val="22"/>
                <w:szCs w:val="22"/>
              </w:rPr>
              <w:t xml:space="preserve"> want </w:t>
            </w:r>
            <w:r w:rsidR="006B3479" w:rsidRPr="00591146">
              <w:rPr>
                <w:rFonts w:ascii="Verdana" w:hAnsi="Verdana"/>
                <w:color w:val="auto"/>
                <w:sz w:val="22"/>
                <w:szCs w:val="22"/>
              </w:rPr>
              <w:t>their</w:t>
            </w:r>
            <w:r w:rsidRPr="00591146">
              <w:rPr>
                <w:rFonts w:ascii="Verdana" w:hAnsi="Verdana"/>
                <w:color w:val="auto"/>
                <w:sz w:val="22"/>
                <w:szCs w:val="22"/>
              </w:rPr>
              <w:t xml:space="preserve"> medical situation to be handled now that </w:t>
            </w:r>
            <w:r w:rsidR="006B3479" w:rsidRPr="00591146">
              <w:rPr>
                <w:rFonts w:ascii="Verdana" w:hAnsi="Verdana"/>
                <w:color w:val="auto"/>
                <w:sz w:val="22"/>
                <w:szCs w:val="22"/>
              </w:rPr>
              <w:t>they</w:t>
            </w:r>
            <w:r w:rsidRPr="00591146">
              <w:rPr>
                <w:rFonts w:ascii="Verdana" w:hAnsi="Verdana"/>
                <w:color w:val="auto"/>
                <w:sz w:val="22"/>
                <w:szCs w:val="22"/>
              </w:rPr>
              <w:t xml:space="preserve"> </w:t>
            </w:r>
            <w:r w:rsidR="006B3479" w:rsidRPr="00591146">
              <w:rPr>
                <w:rFonts w:ascii="Verdana" w:hAnsi="Verdana"/>
                <w:color w:val="auto"/>
                <w:sz w:val="22"/>
                <w:szCs w:val="22"/>
              </w:rPr>
              <w:t xml:space="preserve">are </w:t>
            </w:r>
            <w:r w:rsidRPr="00591146">
              <w:rPr>
                <w:rFonts w:ascii="Verdana" w:hAnsi="Verdana"/>
                <w:color w:val="auto"/>
                <w:sz w:val="22"/>
                <w:szCs w:val="22"/>
              </w:rPr>
              <w:t>terminally ill.</w:t>
            </w:r>
          </w:p>
          <w:p w14:paraId="56BB685E" w14:textId="77777777" w:rsidR="00907DD2" w:rsidRPr="00591146" w:rsidRDefault="00907DD2" w:rsidP="007F312D">
            <w:pPr>
              <w:pStyle w:val="Heading3withoutnumbering"/>
              <w:rPr>
                <w:rFonts w:ascii="Verdana" w:hAnsi="Verdana"/>
                <w:sz w:val="22"/>
                <w:szCs w:val="22"/>
              </w:rPr>
            </w:pPr>
            <w:r w:rsidRPr="00591146">
              <w:rPr>
                <w:rFonts w:ascii="Verdana" w:hAnsi="Verdana"/>
                <w:sz w:val="22"/>
                <w:szCs w:val="22"/>
              </w:rPr>
              <w:t>3b.  Students’ responses should include the following:</w:t>
            </w:r>
          </w:p>
          <w:p w14:paraId="6E9FCF36" w14:textId="573160FE" w:rsidR="00907DD2" w:rsidRPr="00591146" w:rsidRDefault="00907DD2" w:rsidP="00907DD2">
            <w:pPr>
              <w:numPr>
                <w:ilvl w:val="0"/>
                <w:numId w:val="19"/>
              </w:numPr>
              <w:spacing w:line="360" w:lineRule="auto"/>
              <w:rPr>
                <w:rFonts w:ascii="Verdana" w:hAnsi="Verdana"/>
                <w:color w:val="auto"/>
                <w:sz w:val="22"/>
                <w:szCs w:val="22"/>
              </w:rPr>
            </w:pPr>
            <w:r w:rsidRPr="00591146">
              <w:rPr>
                <w:rFonts w:ascii="Verdana" w:hAnsi="Verdana"/>
                <w:color w:val="auto"/>
                <w:sz w:val="22"/>
                <w:szCs w:val="22"/>
              </w:rPr>
              <w:t xml:space="preserve">Mrs. Harding has decided that </w:t>
            </w:r>
            <w:r w:rsidR="006B3479" w:rsidRPr="00591146">
              <w:rPr>
                <w:rFonts w:ascii="Verdana" w:hAnsi="Verdana"/>
                <w:color w:val="auto"/>
                <w:sz w:val="22"/>
                <w:szCs w:val="22"/>
              </w:rPr>
              <w:t>they</w:t>
            </w:r>
            <w:r w:rsidRPr="00591146">
              <w:rPr>
                <w:rFonts w:ascii="Verdana" w:hAnsi="Verdana"/>
                <w:color w:val="auto"/>
                <w:sz w:val="22"/>
                <w:szCs w:val="22"/>
              </w:rPr>
              <w:t xml:space="preserve"> don’t want to receive CPR or </w:t>
            </w:r>
            <w:r w:rsidR="006B3479" w:rsidRPr="00591146">
              <w:rPr>
                <w:rFonts w:ascii="Verdana" w:hAnsi="Verdana"/>
                <w:color w:val="auto"/>
                <w:sz w:val="22"/>
                <w:szCs w:val="22"/>
              </w:rPr>
              <w:t xml:space="preserve">have </w:t>
            </w:r>
            <w:r w:rsidRPr="00591146">
              <w:rPr>
                <w:rFonts w:ascii="Verdana" w:hAnsi="Verdana"/>
                <w:color w:val="auto"/>
                <w:sz w:val="22"/>
                <w:szCs w:val="22"/>
              </w:rPr>
              <w:t xml:space="preserve">any attempts made to resuscitate </w:t>
            </w:r>
            <w:r w:rsidR="006B3479" w:rsidRPr="00591146">
              <w:rPr>
                <w:rFonts w:ascii="Verdana" w:hAnsi="Verdana"/>
                <w:color w:val="auto"/>
                <w:sz w:val="22"/>
                <w:szCs w:val="22"/>
              </w:rPr>
              <w:t>them</w:t>
            </w:r>
            <w:r w:rsidRPr="00591146">
              <w:rPr>
                <w:rFonts w:ascii="Verdana" w:hAnsi="Verdana"/>
                <w:color w:val="auto"/>
                <w:sz w:val="22"/>
                <w:szCs w:val="22"/>
              </w:rPr>
              <w:t xml:space="preserve"> at the time of </w:t>
            </w:r>
            <w:r w:rsidR="006B3479" w:rsidRPr="00591146">
              <w:rPr>
                <w:rFonts w:ascii="Verdana" w:hAnsi="Verdana"/>
                <w:color w:val="auto"/>
                <w:sz w:val="22"/>
                <w:szCs w:val="22"/>
              </w:rPr>
              <w:t>their</w:t>
            </w:r>
            <w:r w:rsidRPr="00591146">
              <w:rPr>
                <w:rFonts w:ascii="Verdana" w:hAnsi="Verdana"/>
                <w:color w:val="auto"/>
                <w:sz w:val="22"/>
                <w:szCs w:val="22"/>
              </w:rPr>
              <w:t xml:space="preserve"> death.</w:t>
            </w:r>
          </w:p>
        </w:tc>
        <w:tc>
          <w:tcPr>
            <w:tcW w:w="2808" w:type="dxa"/>
          </w:tcPr>
          <w:p w14:paraId="03DD4E7F" w14:textId="1C62CFCF" w:rsidR="00907DD2" w:rsidRPr="00591146" w:rsidRDefault="00DA443E" w:rsidP="00907DD2">
            <w:pPr>
              <w:spacing w:line="360" w:lineRule="auto"/>
              <w:rPr>
                <w:rFonts w:ascii="Verdana" w:hAnsi="Verdana"/>
                <w:color w:val="auto"/>
                <w:sz w:val="22"/>
                <w:szCs w:val="22"/>
              </w:rPr>
            </w:pPr>
            <w:r w:rsidRPr="00591146">
              <w:rPr>
                <w:rFonts w:ascii="Verdana" w:hAnsi="Verdana"/>
                <w:color w:val="auto"/>
                <w:sz w:val="22"/>
                <w:szCs w:val="22"/>
              </w:rPr>
              <w:t>5</w:t>
            </w:r>
          </w:p>
        </w:tc>
      </w:tr>
    </w:tbl>
    <w:p w14:paraId="7BB91585" w14:textId="43B26F8B" w:rsidR="001E2049" w:rsidRPr="00591146" w:rsidRDefault="001E2049" w:rsidP="00907DD2">
      <w:pPr>
        <w:pStyle w:val="Heading1"/>
        <w:numPr>
          <w:ilvl w:val="0"/>
          <w:numId w:val="0"/>
        </w:numPr>
        <w:rPr>
          <w:rFonts w:ascii="Verdana" w:hAnsi="Verdana"/>
          <w:sz w:val="22"/>
          <w:szCs w:val="22"/>
        </w:rPr>
      </w:pPr>
    </w:p>
    <w:sectPr w:rsidR="001E2049" w:rsidRPr="00591146"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63B8D" w14:textId="77777777" w:rsidR="00231323" w:rsidRDefault="00231323" w:rsidP="00291CA2">
      <w:pPr>
        <w:spacing w:line="240" w:lineRule="auto"/>
      </w:pPr>
      <w:r>
        <w:separator/>
      </w:r>
    </w:p>
  </w:endnote>
  <w:endnote w:type="continuationSeparator" w:id="0">
    <w:p w14:paraId="25CEACE7" w14:textId="77777777" w:rsidR="00231323" w:rsidRDefault="00231323"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292EF24" w14:textId="77777777" w:rsidTr="001E2049">
      <w:tc>
        <w:tcPr>
          <w:tcW w:w="9746" w:type="dxa"/>
          <w:vAlign w:val="bottom"/>
        </w:tcPr>
        <w:p w14:paraId="604F4CA6" w14:textId="77777777" w:rsidR="007172A0" w:rsidRDefault="007172A0" w:rsidP="007172A0">
          <w:pPr>
            <w:pStyle w:val="Footer"/>
          </w:pPr>
        </w:p>
      </w:tc>
      <w:tc>
        <w:tcPr>
          <w:tcW w:w="709" w:type="dxa"/>
        </w:tcPr>
        <w:p w14:paraId="5D3C6F9E" w14:textId="77777777" w:rsidR="007172A0" w:rsidRDefault="007172A0" w:rsidP="007172A0">
          <w:pPr>
            <w:pStyle w:val="Footer"/>
          </w:pPr>
          <w:r>
            <w:fldChar w:fldCharType="begin"/>
          </w:r>
          <w:r>
            <w:instrText xml:space="preserve"> PAGE  \* Arabic  \* MERGEFORMAT </w:instrText>
          </w:r>
          <w:r>
            <w:fldChar w:fldCharType="separate"/>
          </w:r>
          <w:r w:rsidR="00591146">
            <w:rPr>
              <w:noProof/>
            </w:rPr>
            <w:t>3</w:t>
          </w:r>
          <w:r>
            <w:fldChar w:fldCharType="end"/>
          </w:r>
        </w:p>
      </w:tc>
    </w:tr>
  </w:tbl>
  <w:p w14:paraId="09ED23C1"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06F3C"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2F11AE8A" wp14:editId="0898D670">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81303" w14:textId="77777777" w:rsidR="00231323" w:rsidRDefault="00231323" w:rsidP="00291CA2">
      <w:pPr>
        <w:spacing w:line="240" w:lineRule="auto"/>
      </w:pPr>
      <w:r>
        <w:separator/>
      </w:r>
    </w:p>
  </w:footnote>
  <w:footnote w:type="continuationSeparator" w:id="0">
    <w:p w14:paraId="77246596" w14:textId="77777777" w:rsidR="00231323" w:rsidRDefault="00231323"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B435"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556B2AAA" wp14:editId="30675E49">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0077F47"/>
    <w:multiLevelType w:val="hybridMultilevel"/>
    <w:tmpl w:val="2EDE47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26073A1"/>
    <w:multiLevelType w:val="multilevel"/>
    <w:tmpl w:val="B4C2E896"/>
    <w:numStyleLink w:val="Bulletlist"/>
  </w:abstractNum>
  <w:abstractNum w:abstractNumId="6" w15:restartNumberingAfterBreak="0">
    <w:nsid w:val="29572BE1"/>
    <w:multiLevelType w:val="multilevel"/>
    <w:tmpl w:val="44280DF8"/>
    <w:numStyleLink w:val="Headinglist"/>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48510D40"/>
    <w:multiLevelType w:val="hybridMultilevel"/>
    <w:tmpl w:val="291212EC"/>
    <w:lvl w:ilvl="0" w:tplc="8790415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AB70B54"/>
    <w:multiLevelType w:val="hybridMultilevel"/>
    <w:tmpl w:val="8C80898A"/>
    <w:lvl w:ilvl="0" w:tplc="8790415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F23C86"/>
    <w:multiLevelType w:val="hybridMultilevel"/>
    <w:tmpl w:val="3C7A79EA"/>
    <w:lvl w:ilvl="0" w:tplc="87904152">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FE1B4C"/>
    <w:multiLevelType w:val="multilevel"/>
    <w:tmpl w:val="44280DF8"/>
    <w:numStyleLink w:val="Headinglist"/>
  </w:abstractNum>
  <w:abstractNum w:abstractNumId="13" w15:restartNumberingAfterBreak="0">
    <w:nsid w:val="64F4343F"/>
    <w:multiLevelType w:val="multilevel"/>
    <w:tmpl w:val="44280DF8"/>
    <w:numStyleLink w:val="Headinglist"/>
  </w:abstractNum>
  <w:abstractNum w:abstractNumId="14" w15:restartNumberingAfterBreak="0">
    <w:nsid w:val="656C1EC4"/>
    <w:multiLevelType w:val="multilevel"/>
    <w:tmpl w:val="B4C2E896"/>
    <w:numStyleLink w:val="Bulletlist"/>
  </w:abstractNum>
  <w:abstractNum w:abstractNumId="15" w15:restartNumberingAfterBreak="0">
    <w:nsid w:val="690E198D"/>
    <w:multiLevelType w:val="hybridMultilevel"/>
    <w:tmpl w:val="ED849E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4F68B2"/>
    <w:multiLevelType w:val="hybridMultilevel"/>
    <w:tmpl w:val="863C26DA"/>
    <w:lvl w:ilvl="0" w:tplc="8790415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08343723">
    <w:abstractNumId w:val="4"/>
  </w:num>
  <w:num w:numId="2" w16cid:durableId="936526542">
    <w:abstractNumId w:val="4"/>
  </w:num>
  <w:num w:numId="3" w16cid:durableId="2030400680">
    <w:abstractNumId w:val="4"/>
  </w:num>
  <w:num w:numId="4" w16cid:durableId="339889652">
    <w:abstractNumId w:val="1"/>
  </w:num>
  <w:num w:numId="5" w16cid:durableId="171385276">
    <w:abstractNumId w:val="6"/>
  </w:num>
  <w:num w:numId="6" w16cid:durableId="749428446">
    <w:abstractNumId w:val="12"/>
  </w:num>
  <w:num w:numId="7" w16cid:durableId="945383258">
    <w:abstractNumId w:val="7"/>
  </w:num>
  <w:num w:numId="8" w16cid:durableId="1503929705">
    <w:abstractNumId w:val="0"/>
  </w:num>
  <w:num w:numId="9" w16cid:durableId="926886616">
    <w:abstractNumId w:val="14"/>
  </w:num>
  <w:num w:numId="10" w16cid:durableId="2086494183">
    <w:abstractNumId w:val="5"/>
  </w:num>
  <w:num w:numId="11" w16cid:durableId="529339187">
    <w:abstractNumId w:val="8"/>
  </w:num>
  <w:num w:numId="12" w16cid:durableId="885214989">
    <w:abstractNumId w:val="2"/>
  </w:num>
  <w:num w:numId="13" w16cid:durableId="1647392144">
    <w:abstractNumId w:val="13"/>
  </w:num>
  <w:num w:numId="14" w16cid:durableId="1327126311">
    <w:abstractNumId w:val="10"/>
  </w:num>
  <w:num w:numId="15" w16cid:durableId="707724369">
    <w:abstractNumId w:val="16"/>
  </w:num>
  <w:num w:numId="16" w16cid:durableId="2001543477">
    <w:abstractNumId w:val="11"/>
  </w:num>
  <w:num w:numId="17" w16cid:durableId="1396506741">
    <w:abstractNumId w:val="9"/>
  </w:num>
  <w:num w:numId="18" w16cid:durableId="179708361">
    <w:abstractNumId w:val="3"/>
  </w:num>
  <w:num w:numId="19" w16cid:durableId="16492425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sLQwNjW2MDM0NDNV0lEKTi0uzszPAykwrAUApG159iwAAAA="/>
  </w:docVars>
  <w:rsids>
    <w:rsidRoot w:val="00907DD2"/>
    <w:rsid w:val="000225A6"/>
    <w:rsid w:val="0003366F"/>
    <w:rsid w:val="000406B1"/>
    <w:rsid w:val="00043C8A"/>
    <w:rsid w:val="00081DAB"/>
    <w:rsid w:val="00081F77"/>
    <w:rsid w:val="000A006E"/>
    <w:rsid w:val="00141660"/>
    <w:rsid w:val="00145E2E"/>
    <w:rsid w:val="001670BE"/>
    <w:rsid w:val="001B183D"/>
    <w:rsid w:val="001C3269"/>
    <w:rsid w:val="001D07AE"/>
    <w:rsid w:val="001E2049"/>
    <w:rsid w:val="001F0D8F"/>
    <w:rsid w:val="00215E24"/>
    <w:rsid w:val="00231323"/>
    <w:rsid w:val="00250B53"/>
    <w:rsid w:val="00267115"/>
    <w:rsid w:val="00291B64"/>
    <w:rsid w:val="00291CA2"/>
    <w:rsid w:val="002B02DB"/>
    <w:rsid w:val="002B4D70"/>
    <w:rsid w:val="002C09FD"/>
    <w:rsid w:val="002D1245"/>
    <w:rsid w:val="002E2AD0"/>
    <w:rsid w:val="0031516E"/>
    <w:rsid w:val="00383C5A"/>
    <w:rsid w:val="00395470"/>
    <w:rsid w:val="003C2ED5"/>
    <w:rsid w:val="00407BB1"/>
    <w:rsid w:val="00407F47"/>
    <w:rsid w:val="004214D4"/>
    <w:rsid w:val="004377B9"/>
    <w:rsid w:val="0049462F"/>
    <w:rsid w:val="004D34AE"/>
    <w:rsid w:val="004E3766"/>
    <w:rsid w:val="00516549"/>
    <w:rsid w:val="00521723"/>
    <w:rsid w:val="00540939"/>
    <w:rsid w:val="0056008D"/>
    <w:rsid w:val="005613E5"/>
    <w:rsid w:val="00591146"/>
    <w:rsid w:val="005C5E2D"/>
    <w:rsid w:val="005D52ED"/>
    <w:rsid w:val="00613D2D"/>
    <w:rsid w:val="00673354"/>
    <w:rsid w:val="006B3479"/>
    <w:rsid w:val="006C339D"/>
    <w:rsid w:val="006D7A15"/>
    <w:rsid w:val="006E58BE"/>
    <w:rsid w:val="006F4150"/>
    <w:rsid w:val="007172A0"/>
    <w:rsid w:val="00741331"/>
    <w:rsid w:val="0075497B"/>
    <w:rsid w:val="00764747"/>
    <w:rsid w:val="00770912"/>
    <w:rsid w:val="007776E2"/>
    <w:rsid w:val="007B5109"/>
    <w:rsid w:val="007F312D"/>
    <w:rsid w:val="0080300F"/>
    <w:rsid w:val="00816977"/>
    <w:rsid w:val="00822A97"/>
    <w:rsid w:val="008569C4"/>
    <w:rsid w:val="008575F8"/>
    <w:rsid w:val="008703C2"/>
    <w:rsid w:val="008933D3"/>
    <w:rsid w:val="008A11B8"/>
    <w:rsid w:val="008B3D87"/>
    <w:rsid w:val="008D0680"/>
    <w:rsid w:val="008F4222"/>
    <w:rsid w:val="009008B6"/>
    <w:rsid w:val="00907DD2"/>
    <w:rsid w:val="009102B7"/>
    <w:rsid w:val="00954377"/>
    <w:rsid w:val="0098330B"/>
    <w:rsid w:val="0099702B"/>
    <w:rsid w:val="009A09A8"/>
    <w:rsid w:val="009B6106"/>
    <w:rsid w:val="00A06AF8"/>
    <w:rsid w:val="00A07639"/>
    <w:rsid w:val="00A73169"/>
    <w:rsid w:val="00AA24DD"/>
    <w:rsid w:val="00AB3D6E"/>
    <w:rsid w:val="00AE5C40"/>
    <w:rsid w:val="00AE7FA9"/>
    <w:rsid w:val="00AF0936"/>
    <w:rsid w:val="00AF2AE3"/>
    <w:rsid w:val="00AF6645"/>
    <w:rsid w:val="00B1166B"/>
    <w:rsid w:val="00B12219"/>
    <w:rsid w:val="00B20D41"/>
    <w:rsid w:val="00B62074"/>
    <w:rsid w:val="00B664A6"/>
    <w:rsid w:val="00B84FA5"/>
    <w:rsid w:val="00B85C4B"/>
    <w:rsid w:val="00B94051"/>
    <w:rsid w:val="00BB4EA8"/>
    <w:rsid w:val="00BC4B10"/>
    <w:rsid w:val="00C07757"/>
    <w:rsid w:val="00C4765D"/>
    <w:rsid w:val="00C83B34"/>
    <w:rsid w:val="00CD79C5"/>
    <w:rsid w:val="00CE18DB"/>
    <w:rsid w:val="00D27242"/>
    <w:rsid w:val="00D40F66"/>
    <w:rsid w:val="00D527C5"/>
    <w:rsid w:val="00D64A9B"/>
    <w:rsid w:val="00DA443E"/>
    <w:rsid w:val="00DC2093"/>
    <w:rsid w:val="00DD6D04"/>
    <w:rsid w:val="00E100A8"/>
    <w:rsid w:val="00E31E10"/>
    <w:rsid w:val="00E337B6"/>
    <w:rsid w:val="00E45E2A"/>
    <w:rsid w:val="00E679CE"/>
    <w:rsid w:val="00E70C89"/>
    <w:rsid w:val="00EB546E"/>
    <w:rsid w:val="00F704D9"/>
    <w:rsid w:val="00F868DF"/>
    <w:rsid w:val="00F958A8"/>
    <w:rsid w:val="00FA4FFA"/>
    <w:rsid w:val="00FE3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024129"/>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07DD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3829"/>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59114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146"/>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890722F7-F55C-439C-9575-9902B10DB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3</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26, Caring for People Who Are Terminally Ill</dc:title>
  <dc:subject/>
  <dc:creator>Windows User</dc:creator>
  <cp:keywords/>
  <dc:description/>
  <cp:lastModifiedBy>Devaraj N</cp:lastModifiedBy>
  <cp:revision>5</cp:revision>
  <dcterms:created xsi:type="dcterms:W3CDTF">2023-01-23T17:21:00Z</dcterms:created>
  <dcterms:modified xsi:type="dcterms:W3CDTF">2023-04-04T06:47:00Z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