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B405F" w14:textId="77777777" w:rsidR="00AE7FA9" w:rsidRPr="00C64C41" w:rsidRDefault="00AE7FA9" w:rsidP="007172A0">
      <w:pPr>
        <w:rPr>
          <w:rFonts w:ascii="Verdana" w:hAnsi="Verdana"/>
          <w:sz w:val="22"/>
        </w:rPr>
      </w:pPr>
      <w:r w:rsidRPr="00C64C41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1585AC0B" wp14:editId="4A50D568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19D1211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5FEE26B7" w14:textId="7D514673" w:rsidR="00932D16" w:rsidRPr="00C64C41" w:rsidRDefault="00932D16" w:rsidP="009243FF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</w:rPr>
      </w:pPr>
      <w:r w:rsidRPr="00C64C41">
        <w:rPr>
          <w:rFonts w:ascii="Cambria" w:hAnsi="Cambria"/>
          <w:b/>
          <w:color w:val="007AC3" w:themeColor="accent1"/>
          <w:sz w:val="32"/>
          <w:szCs w:val="32"/>
        </w:rPr>
        <w:t>Suggested Answers to Discussion Topics</w:t>
      </w:r>
      <w:r w:rsidR="00C64C41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C64C41">
        <w:rPr>
          <w:rFonts w:ascii="Cambria" w:hAnsi="Cambria"/>
          <w:b/>
          <w:color w:val="007AC3" w:themeColor="accent1"/>
          <w:sz w:val="32"/>
          <w:szCs w:val="32"/>
        </w:rPr>
        <w:t>Chapter 3</w:t>
      </w:r>
      <w:r w:rsidR="00D2310A" w:rsidRPr="00C64C41">
        <w:rPr>
          <w:rFonts w:ascii="Cambria" w:hAnsi="Cambria"/>
          <w:b/>
          <w:color w:val="007AC3" w:themeColor="accent1"/>
          <w:sz w:val="32"/>
          <w:szCs w:val="32"/>
        </w:rPr>
        <w:t>8</w:t>
      </w:r>
      <w:r w:rsidRPr="00C64C41">
        <w:rPr>
          <w:rFonts w:ascii="Cambria" w:hAnsi="Cambria"/>
          <w:b/>
          <w:color w:val="007AC3" w:themeColor="accent1"/>
          <w:sz w:val="32"/>
          <w:szCs w:val="32"/>
        </w:rPr>
        <w:t>, The Reproductive System</w:t>
      </w:r>
    </w:p>
    <w:tbl>
      <w:tblPr>
        <w:tblStyle w:val="TableGrid1"/>
        <w:tblW w:w="9727" w:type="dxa"/>
        <w:tblLook w:val="0020" w:firstRow="1" w:lastRow="0" w:firstColumn="0" w:lastColumn="0" w:noHBand="0" w:noVBand="0"/>
        <w:tblDescription w:val="This table describes about the Suggested Answers for Topics for Discussion"/>
      </w:tblPr>
      <w:tblGrid>
        <w:gridCol w:w="6568"/>
        <w:gridCol w:w="3159"/>
      </w:tblGrid>
      <w:tr w:rsidR="00932D16" w:rsidRPr="00C64C41" w14:paraId="129C1477" w14:textId="77777777" w:rsidTr="0061438E">
        <w:trPr>
          <w:trHeight w:val="295"/>
          <w:tblHeader/>
        </w:trPr>
        <w:tc>
          <w:tcPr>
            <w:tcW w:w="6568" w:type="dxa"/>
          </w:tcPr>
          <w:p w14:paraId="4E503463" w14:textId="77777777" w:rsidR="00932D16" w:rsidRPr="00C64C41" w:rsidRDefault="00932D16" w:rsidP="009243FF">
            <w:pPr>
              <w:pStyle w:val="Heading2withoutnumbering"/>
              <w:rPr>
                <w:rFonts w:ascii="Verdana" w:hAnsi="Verdana"/>
                <w:sz w:val="22"/>
                <w:szCs w:val="22"/>
              </w:rPr>
            </w:pPr>
            <w:r w:rsidRPr="00C64C41">
              <w:rPr>
                <w:rFonts w:ascii="Verdana" w:hAnsi="Verdana"/>
                <w:sz w:val="22"/>
                <w:szCs w:val="22"/>
              </w:rPr>
              <w:t>Suggested Answers for Topics for Discussion</w:t>
            </w:r>
          </w:p>
        </w:tc>
        <w:tc>
          <w:tcPr>
            <w:tcW w:w="3159" w:type="dxa"/>
          </w:tcPr>
          <w:p w14:paraId="75F6A81B" w14:textId="77777777" w:rsidR="00932D16" w:rsidRPr="00C64C41" w:rsidRDefault="00932D16" w:rsidP="009243FF">
            <w:pPr>
              <w:pStyle w:val="Heading2withoutnumbering"/>
              <w:rPr>
                <w:rFonts w:ascii="Verdana" w:hAnsi="Verdana"/>
                <w:sz w:val="22"/>
                <w:szCs w:val="22"/>
              </w:rPr>
            </w:pPr>
            <w:r w:rsidRPr="00C64C41">
              <w:rPr>
                <w:rFonts w:ascii="Verdana" w:hAnsi="Verdana"/>
                <w:sz w:val="22"/>
                <w:szCs w:val="22"/>
              </w:rPr>
              <w:t>Learning Objectives</w:t>
            </w:r>
          </w:p>
        </w:tc>
      </w:tr>
      <w:tr w:rsidR="00932D16" w:rsidRPr="00C64C41" w14:paraId="74C098B2" w14:textId="77777777" w:rsidTr="0061438E">
        <w:trPr>
          <w:trHeight w:val="3569"/>
        </w:trPr>
        <w:tc>
          <w:tcPr>
            <w:tcW w:w="6568" w:type="dxa"/>
          </w:tcPr>
          <w:p w14:paraId="08C9C810" w14:textId="77777777" w:rsidR="00932D16" w:rsidRPr="00C64C41" w:rsidRDefault="00932D16" w:rsidP="009243FF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C64C41">
              <w:rPr>
                <w:rFonts w:ascii="Verdana" w:hAnsi="Verdana"/>
                <w:sz w:val="22"/>
                <w:szCs w:val="22"/>
              </w:rPr>
              <w:t>1a.  Students’ responses should include the following:</w:t>
            </w:r>
          </w:p>
          <w:p w14:paraId="400CD572" w14:textId="77777777" w:rsidR="00932D16" w:rsidRPr="00C64C41" w:rsidRDefault="00932D16" w:rsidP="00932D16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64C41">
              <w:rPr>
                <w:rFonts w:ascii="Verdana" w:hAnsi="Verdana"/>
                <w:color w:val="auto"/>
                <w:sz w:val="22"/>
                <w:szCs w:val="22"/>
              </w:rPr>
              <w:t>Mary is postmenopausal.</w:t>
            </w:r>
          </w:p>
          <w:p w14:paraId="476542C4" w14:textId="0E75D3E3" w:rsidR="00932D16" w:rsidRPr="00C64C41" w:rsidRDefault="00005725" w:rsidP="00932D16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64C41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="00932D16" w:rsidRPr="00C64C41">
              <w:rPr>
                <w:rFonts w:ascii="Verdana" w:hAnsi="Verdana"/>
                <w:color w:val="auto"/>
                <w:sz w:val="22"/>
                <w:szCs w:val="22"/>
              </w:rPr>
              <w:t>reproductive organs have shrunk to prepuberty size.</w:t>
            </w:r>
          </w:p>
          <w:p w14:paraId="12BF3691" w14:textId="594E6D40" w:rsidR="00932D16" w:rsidRPr="00C64C41" w:rsidRDefault="00005725" w:rsidP="00932D16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64C41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="00932D16" w:rsidRPr="00C64C41">
              <w:rPr>
                <w:rFonts w:ascii="Verdana" w:hAnsi="Verdana"/>
                <w:color w:val="auto"/>
                <w:sz w:val="22"/>
                <w:szCs w:val="22"/>
              </w:rPr>
              <w:t>may experience vaginal wall dryness as well as thinning of the vaginal tissues.</w:t>
            </w:r>
          </w:p>
          <w:p w14:paraId="4C9D1897" w14:textId="30C21C86" w:rsidR="00932D16" w:rsidRPr="00C64C41" w:rsidRDefault="00932D16" w:rsidP="00932D16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64C41">
              <w:rPr>
                <w:rFonts w:ascii="Verdana" w:hAnsi="Verdana"/>
                <w:color w:val="auto"/>
                <w:sz w:val="22"/>
                <w:szCs w:val="22"/>
              </w:rPr>
              <w:t xml:space="preserve">Due to aging changes in the nervous system, </w:t>
            </w:r>
            <w:r w:rsidR="00005725" w:rsidRPr="00C64C41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Pr="00C64C41">
              <w:rPr>
                <w:rFonts w:ascii="Verdana" w:hAnsi="Verdana"/>
                <w:color w:val="auto"/>
                <w:sz w:val="22"/>
                <w:szCs w:val="22"/>
              </w:rPr>
              <w:t>may take longer to be aroused, so vaginal secretions are not present.</w:t>
            </w:r>
          </w:p>
          <w:p w14:paraId="41C5305F" w14:textId="77777777" w:rsidR="00932D16" w:rsidRPr="00C64C41" w:rsidRDefault="00932D16" w:rsidP="009243FF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C64C41">
              <w:rPr>
                <w:rFonts w:ascii="Verdana" w:hAnsi="Verdana"/>
                <w:sz w:val="22"/>
                <w:szCs w:val="22"/>
              </w:rPr>
              <w:t>1b.  Students’ responses should include the following:</w:t>
            </w:r>
          </w:p>
          <w:p w14:paraId="44DD8C58" w14:textId="77777777" w:rsidR="00932D16" w:rsidRPr="00C64C41" w:rsidRDefault="00932D16" w:rsidP="00932D16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64C41">
              <w:rPr>
                <w:rFonts w:ascii="Verdana" w:hAnsi="Verdana"/>
                <w:color w:val="auto"/>
                <w:sz w:val="22"/>
                <w:szCs w:val="22"/>
              </w:rPr>
              <w:t>Tell the nurse about Mary’s concern.</w:t>
            </w:r>
          </w:p>
          <w:p w14:paraId="025DF206" w14:textId="51743509" w:rsidR="00932D16" w:rsidRPr="00C64C41" w:rsidRDefault="00932D16" w:rsidP="00932D16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64C41">
              <w:rPr>
                <w:rFonts w:ascii="Verdana" w:hAnsi="Verdana"/>
                <w:color w:val="auto"/>
                <w:sz w:val="22"/>
                <w:szCs w:val="22"/>
              </w:rPr>
              <w:t xml:space="preserve">Tell Mary to speak to </w:t>
            </w:r>
            <w:r w:rsidR="00005725" w:rsidRPr="00C64C41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C64C41">
              <w:rPr>
                <w:rFonts w:ascii="Verdana" w:hAnsi="Verdana"/>
                <w:color w:val="auto"/>
                <w:sz w:val="22"/>
                <w:szCs w:val="22"/>
              </w:rPr>
              <w:t xml:space="preserve">health care provider about </w:t>
            </w:r>
            <w:r w:rsidR="00005725" w:rsidRPr="00C64C41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C64C41">
              <w:rPr>
                <w:rFonts w:ascii="Verdana" w:hAnsi="Verdana"/>
                <w:color w:val="auto"/>
                <w:sz w:val="22"/>
                <w:szCs w:val="22"/>
              </w:rPr>
              <w:t>problem.</w:t>
            </w:r>
          </w:p>
          <w:p w14:paraId="691A92CA" w14:textId="722377ED" w:rsidR="00932D16" w:rsidRPr="00C64C41" w:rsidRDefault="00932D16" w:rsidP="00932D16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64C41">
              <w:rPr>
                <w:rFonts w:ascii="Verdana" w:hAnsi="Verdana"/>
                <w:color w:val="auto"/>
                <w:sz w:val="22"/>
                <w:szCs w:val="22"/>
              </w:rPr>
              <w:t xml:space="preserve">Tell </w:t>
            </w:r>
            <w:r w:rsidR="00005725" w:rsidRPr="00C64C41">
              <w:rPr>
                <w:rFonts w:ascii="Verdana" w:hAnsi="Verdana"/>
                <w:color w:val="auto"/>
                <w:sz w:val="22"/>
                <w:szCs w:val="22"/>
              </w:rPr>
              <w:t>Mary they</w:t>
            </w:r>
            <w:r w:rsidRPr="00C64C41">
              <w:rPr>
                <w:rFonts w:ascii="Verdana" w:hAnsi="Verdana"/>
                <w:color w:val="auto"/>
                <w:sz w:val="22"/>
                <w:szCs w:val="22"/>
              </w:rPr>
              <w:t xml:space="preserve"> might try using a lubricant.</w:t>
            </w:r>
          </w:p>
        </w:tc>
        <w:tc>
          <w:tcPr>
            <w:tcW w:w="3159" w:type="dxa"/>
          </w:tcPr>
          <w:p w14:paraId="3B7E3B95" w14:textId="77777777" w:rsidR="00932D16" w:rsidRPr="00C64C41" w:rsidRDefault="00932D16" w:rsidP="00932D16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64C41">
              <w:rPr>
                <w:rFonts w:ascii="Verdana" w:hAnsi="Verdana"/>
                <w:color w:val="auto"/>
                <w:sz w:val="22"/>
                <w:szCs w:val="22"/>
              </w:rPr>
              <w:t>4, 5</w:t>
            </w:r>
          </w:p>
        </w:tc>
      </w:tr>
      <w:tr w:rsidR="00932D16" w:rsidRPr="00C64C41" w14:paraId="5F6D3F28" w14:textId="77777777" w:rsidTr="0061438E">
        <w:trPr>
          <w:trHeight w:val="4464"/>
        </w:trPr>
        <w:tc>
          <w:tcPr>
            <w:tcW w:w="6568" w:type="dxa"/>
          </w:tcPr>
          <w:p w14:paraId="1BAECF24" w14:textId="77777777" w:rsidR="00932D16" w:rsidRPr="00C64C41" w:rsidRDefault="00932D16" w:rsidP="009243FF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C64C41">
              <w:rPr>
                <w:rFonts w:ascii="Verdana" w:hAnsi="Verdana"/>
                <w:sz w:val="22"/>
                <w:szCs w:val="22"/>
              </w:rPr>
              <w:t>2a.  Students’ responses should include the following:</w:t>
            </w:r>
          </w:p>
          <w:p w14:paraId="1C4D4FE7" w14:textId="77777777" w:rsidR="00932D16" w:rsidRPr="00C64C41" w:rsidRDefault="00932D16" w:rsidP="00932D16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64C41">
              <w:rPr>
                <w:rFonts w:ascii="Verdana" w:hAnsi="Verdana"/>
                <w:color w:val="auto"/>
                <w:sz w:val="22"/>
                <w:szCs w:val="22"/>
              </w:rPr>
              <w:t>It is a sexually transmitted infection.</w:t>
            </w:r>
          </w:p>
          <w:p w14:paraId="5CFF10C1" w14:textId="77777777" w:rsidR="00932D16" w:rsidRPr="00C64C41" w:rsidRDefault="00932D16" w:rsidP="00932D16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64C41">
              <w:rPr>
                <w:rFonts w:ascii="Verdana" w:hAnsi="Verdana"/>
                <w:color w:val="auto"/>
                <w:sz w:val="22"/>
                <w:szCs w:val="22"/>
              </w:rPr>
              <w:t>It is caused by a virus.</w:t>
            </w:r>
          </w:p>
          <w:p w14:paraId="4032B306" w14:textId="77777777" w:rsidR="00932D16" w:rsidRPr="00C64C41" w:rsidRDefault="00932D16" w:rsidP="00932D16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64C41">
              <w:rPr>
                <w:rFonts w:ascii="Verdana" w:hAnsi="Verdana"/>
                <w:color w:val="auto"/>
                <w:sz w:val="22"/>
                <w:szCs w:val="22"/>
              </w:rPr>
              <w:t>It causes painful blisters to form around the vaginal opening and perineum in women, or external urinary opening in men.</w:t>
            </w:r>
          </w:p>
          <w:p w14:paraId="740AD122" w14:textId="77777777" w:rsidR="00932D16" w:rsidRPr="00C64C41" w:rsidRDefault="00932D16" w:rsidP="00932D16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64C41">
              <w:rPr>
                <w:rFonts w:ascii="Verdana" w:hAnsi="Verdana"/>
                <w:color w:val="auto"/>
                <w:sz w:val="22"/>
                <w:szCs w:val="22"/>
              </w:rPr>
              <w:t>There is no cure.</w:t>
            </w:r>
          </w:p>
          <w:p w14:paraId="5E05EB07" w14:textId="77777777" w:rsidR="00932D16" w:rsidRPr="00C64C41" w:rsidRDefault="00932D16" w:rsidP="00932D16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64C41">
              <w:rPr>
                <w:rFonts w:ascii="Verdana" w:hAnsi="Verdana"/>
                <w:color w:val="auto"/>
                <w:sz w:val="22"/>
                <w:szCs w:val="22"/>
              </w:rPr>
              <w:t>It is a disease that lasts a lifetime, with blisters returning many times.</w:t>
            </w:r>
          </w:p>
          <w:p w14:paraId="2416581E" w14:textId="77777777" w:rsidR="00932D16" w:rsidRPr="00C64C41" w:rsidRDefault="00932D16" w:rsidP="009243FF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C64C41">
              <w:rPr>
                <w:rFonts w:ascii="Verdana" w:hAnsi="Verdana"/>
                <w:sz w:val="22"/>
                <w:szCs w:val="22"/>
              </w:rPr>
              <w:t>2b.  Students’ responses should include the following:</w:t>
            </w:r>
          </w:p>
          <w:p w14:paraId="083F31F2" w14:textId="77777777" w:rsidR="00932D16" w:rsidRPr="00C64C41" w:rsidRDefault="00932D16" w:rsidP="00932D16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64C41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Always use a barrier such as a condom.</w:t>
            </w:r>
          </w:p>
          <w:p w14:paraId="7B6BC97B" w14:textId="77777777" w:rsidR="00932D16" w:rsidRPr="00C64C41" w:rsidRDefault="00932D16" w:rsidP="00932D16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64C41">
              <w:rPr>
                <w:rFonts w:ascii="Verdana" w:hAnsi="Verdana"/>
                <w:color w:val="auto"/>
                <w:sz w:val="22"/>
                <w:szCs w:val="22"/>
              </w:rPr>
              <w:t>If your partner has signs or symptoms of herpes, do not have sexual relations until your health care provider has been consulted for treatment.</w:t>
            </w:r>
          </w:p>
          <w:p w14:paraId="711D7934" w14:textId="55BCC13F" w:rsidR="00932D16" w:rsidRPr="00C64C41" w:rsidRDefault="00932D16" w:rsidP="00932D16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proofErr w:type="gramStart"/>
            <w:r w:rsidRPr="00C64C41">
              <w:rPr>
                <w:rFonts w:ascii="Verdana" w:hAnsi="Verdana"/>
                <w:color w:val="auto"/>
                <w:sz w:val="22"/>
                <w:szCs w:val="22"/>
              </w:rPr>
              <w:t>The  sure</w:t>
            </w:r>
            <w:r w:rsidR="00D932A1" w:rsidRPr="00C64C41">
              <w:rPr>
                <w:rFonts w:ascii="Verdana" w:hAnsi="Verdana"/>
                <w:color w:val="auto"/>
                <w:sz w:val="22"/>
                <w:szCs w:val="22"/>
              </w:rPr>
              <w:t>st</w:t>
            </w:r>
            <w:proofErr w:type="gramEnd"/>
            <w:r w:rsidRPr="00C64C41">
              <w:rPr>
                <w:rFonts w:ascii="Verdana" w:hAnsi="Verdana"/>
                <w:color w:val="auto"/>
                <w:sz w:val="22"/>
                <w:szCs w:val="22"/>
              </w:rPr>
              <w:t xml:space="preserve"> way to avoid getting herpes is to abstain from sexual relations</w:t>
            </w:r>
            <w:r w:rsidR="00D932A1" w:rsidRPr="00C64C41">
              <w:rPr>
                <w:rFonts w:ascii="Verdana" w:hAnsi="Verdana"/>
                <w:color w:val="auto"/>
                <w:sz w:val="22"/>
                <w:szCs w:val="22"/>
              </w:rPr>
              <w:t xml:space="preserve"> or have intercourse with someone who is unaffected</w:t>
            </w:r>
            <w:r w:rsidRPr="00C64C41">
              <w:rPr>
                <w:rFonts w:ascii="Verdana" w:hAnsi="Verdana"/>
                <w:color w:val="auto"/>
                <w:sz w:val="22"/>
                <w:szCs w:val="22"/>
              </w:rPr>
              <w:t>.</w:t>
            </w:r>
          </w:p>
        </w:tc>
        <w:tc>
          <w:tcPr>
            <w:tcW w:w="3159" w:type="dxa"/>
          </w:tcPr>
          <w:p w14:paraId="12BFB41C" w14:textId="454E7B5B" w:rsidR="00932D16" w:rsidRPr="00C64C41" w:rsidRDefault="00932D16" w:rsidP="00932D16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64C41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12</w:t>
            </w:r>
          </w:p>
        </w:tc>
      </w:tr>
      <w:tr w:rsidR="00932D16" w:rsidRPr="00C64C41" w14:paraId="407F3DEB" w14:textId="77777777" w:rsidTr="0061438E">
        <w:trPr>
          <w:trHeight w:val="1561"/>
        </w:trPr>
        <w:tc>
          <w:tcPr>
            <w:tcW w:w="6568" w:type="dxa"/>
          </w:tcPr>
          <w:p w14:paraId="7D1CC914" w14:textId="77777777" w:rsidR="00932D16" w:rsidRPr="00C64C41" w:rsidRDefault="00932D16" w:rsidP="009243FF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C64C41">
              <w:rPr>
                <w:rFonts w:ascii="Verdana" w:hAnsi="Verdana"/>
                <w:sz w:val="22"/>
                <w:szCs w:val="22"/>
              </w:rPr>
              <w:t>3a.  Students’ responses should include the following:</w:t>
            </w:r>
          </w:p>
          <w:p w14:paraId="545B0584" w14:textId="77777777" w:rsidR="00932D16" w:rsidRPr="00C64C41" w:rsidRDefault="00932D16" w:rsidP="00932D16">
            <w:pPr>
              <w:numPr>
                <w:ilvl w:val="0"/>
                <w:numId w:val="18"/>
              </w:numPr>
              <w:spacing w:line="360" w:lineRule="auto"/>
              <w:rPr>
                <w:rFonts w:ascii="Verdana" w:hAnsi="Verdana"/>
                <w:bCs/>
                <w:color w:val="auto"/>
                <w:sz w:val="22"/>
                <w:szCs w:val="22"/>
              </w:rPr>
            </w:pPr>
            <w:r w:rsidRPr="00C64C41">
              <w:rPr>
                <w:rFonts w:ascii="Verdana" w:hAnsi="Verdana"/>
                <w:bCs/>
                <w:color w:val="auto"/>
                <w:sz w:val="22"/>
                <w:szCs w:val="22"/>
              </w:rPr>
              <w:t>Difficulties with starting the flow of urine.</w:t>
            </w:r>
          </w:p>
          <w:p w14:paraId="42EF7F88" w14:textId="77777777" w:rsidR="00932D16" w:rsidRPr="00C64C41" w:rsidRDefault="00932D16" w:rsidP="00932D16">
            <w:pPr>
              <w:numPr>
                <w:ilvl w:val="0"/>
                <w:numId w:val="18"/>
              </w:numPr>
              <w:spacing w:line="360" w:lineRule="auto"/>
              <w:rPr>
                <w:rFonts w:ascii="Verdana" w:hAnsi="Verdana"/>
                <w:bCs/>
                <w:color w:val="auto"/>
                <w:sz w:val="22"/>
                <w:szCs w:val="22"/>
              </w:rPr>
            </w:pPr>
            <w:r w:rsidRPr="00C64C41">
              <w:rPr>
                <w:rFonts w:ascii="Verdana" w:hAnsi="Verdana"/>
                <w:bCs/>
                <w:color w:val="auto"/>
                <w:sz w:val="22"/>
                <w:szCs w:val="22"/>
              </w:rPr>
              <w:t>Frequent urination.</w:t>
            </w:r>
          </w:p>
          <w:p w14:paraId="78FC516E" w14:textId="77777777" w:rsidR="00932D16" w:rsidRPr="00C64C41" w:rsidRDefault="00932D16" w:rsidP="00932D16">
            <w:pPr>
              <w:numPr>
                <w:ilvl w:val="0"/>
                <w:numId w:val="18"/>
              </w:numPr>
              <w:spacing w:line="360" w:lineRule="auto"/>
              <w:rPr>
                <w:rFonts w:ascii="Verdana" w:hAnsi="Verdana"/>
                <w:bCs/>
                <w:color w:val="auto"/>
                <w:sz w:val="22"/>
                <w:szCs w:val="22"/>
              </w:rPr>
            </w:pPr>
            <w:r w:rsidRPr="00C64C41">
              <w:rPr>
                <w:rFonts w:ascii="Verdana" w:hAnsi="Verdana"/>
                <w:bCs/>
                <w:color w:val="auto"/>
                <w:sz w:val="22"/>
                <w:szCs w:val="22"/>
              </w:rPr>
              <w:t>Incomplete emptying of the bladder.</w:t>
            </w:r>
          </w:p>
          <w:p w14:paraId="02CCDEAD" w14:textId="77777777" w:rsidR="00932D16" w:rsidRPr="00C64C41" w:rsidRDefault="00932D16" w:rsidP="009243FF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C64C41">
              <w:rPr>
                <w:rFonts w:ascii="Verdana" w:hAnsi="Verdana"/>
                <w:sz w:val="22"/>
                <w:szCs w:val="22"/>
              </w:rPr>
              <w:t>3b.  Students’ response should include the following:</w:t>
            </w:r>
          </w:p>
          <w:p w14:paraId="0887541D" w14:textId="77777777" w:rsidR="00932D16" w:rsidRPr="00C64C41" w:rsidRDefault="00932D16" w:rsidP="00932D16">
            <w:pPr>
              <w:numPr>
                <w:ilvl w:val="0"/>
                <w:numId w:val="19"/>
              </w:numPr>
              <w:spacing w:line="360" w:lineRule="auto"/>
              <w:rPr>
                <w:rFonts w:ascii="Verdana" w:hAnsi="Verdana"/>
                <w:bCs/>
                <w:color w:val="auto"/>
                <w:sz w:val="22"/>
                <w:szCs w:val="22"/>
              </w:rPr>
            </w:pPr>
            <w:r w:rsidRPr="00C64C41">
              <w:rPr>
                <w:rFonts w:ascii="Verdana" w:hAnsi="Verdana"/>
                <w:bCs/>
                <w:color w:val="auto"/>
                <w:sz w:val="22"/>
                <w:szCs w:val="22"/>
              </w:rPr>
              <w:t>It is a blood test that identifies the antigen used to diagnose prostate cancer.</w:t>
            </w:r>
          </w:p>
        </w:tc>
        <w:tc>
          <w:tcPr>
            <w:tcW w:w="3159" w:type="dxa"/>
          </w:tcPr>
          <w:p w14:paraId="4AB29808" w14:textId="6EDF3A5B" w:rsidR="00932D16" w:rsidRPr="00C64C41" w:rsidRDefault="00822327" w:rsidP="00932D16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64C41">
              <w:rPr>
                <w:rFonts w:ascii="Verdana" w:hAnsi="Verdana"/>
                <w:color w:val="auto"/>
                <w:sz w:val="22"/>
                <w:szCs w:val="22"/>
              </w:rPr>
              <w:t xml:space="preserve">9, </w:t>
            </w:r>
            <w:r w:rsidR="00D932A1" w:rsidRPr="00C64C41">
              <w:rPr>
                <w:rFonts w:ascii="Verdana" w:hAnsi="Verdana"/>
                <w:color w:val="auto"/>
                <w:sz w:val="22"/>
                <w:szCs w:val="22"/>
              </w:rPr>
              <w:t>10</w:t>
            </w:r>
            <w:r w:rsidR="00932D16" w:rsidRPr="00C64C41">
              <w:rPr>
                <w:rFonts w:ascii="Verdana" w:hAnsi="Verdana"/>
                <w:color w:val="auto"/>
                <w:sz w:val="22"/>
                <w:szCs w:val="22"/>
              </w:rPr>
              <w:t>, 11</w:t>
            </w:r>
          </w:p>
        </w:tc>
      </w:tr>
    </w:tbl>
    <w:p w14:paraId="2BA2899A" w14:textId="2B7912E3" w:rsidR="001E2049" w:rsidRPr="00C64C41" w:rsidRDefault="001E2049" w:rsidP="00932D16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</w:p>
    <w:sectPr w:rsidR="001E2049" w:rsidRPr="00C64C41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D8F9B" w14:textId="77777777" w:rsidR="00C719F5" w:rsidRDefault="00C719F5" w:rsidP="00291CA2">
      <w:pPr>
        <w:spacing w:line="240" w:lineRule="auto"/>
      </w:pPr>
      <w:r>
        <w:separator/>
      </w:r>
    </w:p>
  </w:endnote>
  <w:endnote w:type="continuationSeparator" w:id="0">
    <w:p w14:paraId="29C233B9" w14:textId="77777777" w:rsidR="00C719F5" w:rsidRDefault="00C719F5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3B2B45F7" w14:textId="77777777" w:rsidTr="001E2049">
      <w:tc>
        <w:tcPr>
          <w:tcW w:w="9746" w:type="dxa"/>
          <w:vAlign w:val="bottom"/>
        </w:tcPr>
        <w:p w14:paraId="3E0B9CD2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5E8BFB0F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C64C41">
            <w:rPr>
              <w:noProof/>
            </w:rPr>
            <w:t>2</w:t>
          </w:r>
          <w:r>
            <w:fldChar w:fldCharType="end"/>
          </w:r>
        </w:p>
      </w:tc>
    </w:tr>
  </w:tbl>
  <w:p w14:paraId="0627F491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FBEC2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4DBBD73B" wp14:editId="21440A6E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2A993" w14:textId="77777777" w:rsidR="00C719F5" w:rsidRDefault="00C719F5" w:rsidP="00291CA2">
      <w:pPr>
        <w:spacing w:line="240" w:lineRule="auto"/>
      </w:pPr>
      <w:r>
        <w:separator/>
      </w:r>
    </w:p>
  </w:footnote>
  <w:footnote w:type="continuationSeparator" w:id="0">
    <w:p w14:paraId="165C2FF6" w14:textId="77777777" w:rsidR="00C719F5" w:rsidRDefault="00C719F5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2A009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3CB7F2AF" wp14:editId="2E2374C9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ED4E8D"/>
    <w:multiLevelType w:val="multilevel"/>
    <w:tmpl w:val="44280DF8"/>
    <w:numStyleLink w:val="Headinglist"/>
  </w:abstractNum>
  <w:abstractNum w:abstractNumId="3" w15:restartNumberingAfterBreak="0">
    <w:nsid w:val="0F3515BE"/>
    <w:multiLevelType w:val="hybridMultilevel"/>
    <w:tmpl w:val="8AF452D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5328A"/>
    <w:multiLevelType w:val="hybridMultilevel"/>
    <w:tmpl w:val="08EA35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3D364C"/>
    <w:multiLevelType w:val="hybridMultilevel"/>
    <w:tmpl w:val="5D8C355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26073A1"/>
    <w:multiLevelType w:val="multilevel"/>
    <w:tmpl w:val="B4C2E896"/>
    <w:numStyleLink w:val="Bulletlist"/>
  </w:abstractNum>
  <w:abstractNum w:abstractNumId="8" w15:restartNumberingAfterBreak="0">
    <w:nsid w:val="27FF1E20"/>
    <w:multiLevelType w:val="hybridMultilevel"/>
    <w:tmpl w:val="E002396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572BE1"/>
    <w:multiLevelType w:val="multilevel"/>
    <w:tmpl w:val="44280DF8"/>
    <w:numStyleLink w:val="Headinglist"/>
  </w:abstractNum>
  <w:abstractNum w:abstractNumId="10" w15:restartNumberingAfterBreak="0">
    <w:nsid w:val="2DC82062"/>
    <w:multiLevelType w:val="hybridMultilevel"/>
    <w:tmpl w:val="17DA8C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2EC0EA6"/>
    <w:multiLevelType w:val="hybridMultilevel"/>
    <w:tmpl w:val="6D9C584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007A6D"/>
    <w:multiLevelType w:val="multilevel"/>
    <w:tmpl w:val="B4C2E896"/>
    <w:numStyleLink w:val="Bulletlist"/>
  </w:abstractNum>
  <w:abstractNum w:abstractNumId="14" w15:restartNumberingAfterBreak="0">
    <w:nsid w:val="5AFE1B4C"/>
    <w:multiLevelType w:val="multilevel"/>
    <w:tmpl w:val="44280DF8"/>
    <w:numStyleLink w:val="Headinglist"/>
  </w:abstractNum>
  <w:abstractNum w:abstractNumId="15" w15:restartNumberingAfterBreak="0">
    <w:nsid w:val="64F4343F"/>
    <w:multiLevelType w:val="multilevel"/>
    <w:tmpl w:val="44280DF8"/>
    <w:numStyleLink w:val="Headinglist"/>
  </w:abstractNum>
  <w:abstractNum w:abstractNumId="16" w15:restartNumberingAfterBreak="0">
    <w:nsid w:val="656C1EC4"/>
    <w:multiLevelType w:val="multilevel"/>
    <w:tmpl w:val="B4C2E896"/>
    <w:numStyleLink w:val="Bulletlist"/>
  </w:abstractNum>
  <w:num w:numId="1" w16cid:durableId="666716540">
    <w:abstractNumId w:val="6"/>
  </w:num>
  <w:num w:numId="2" w16cid:durableId="2000767025">
    <w:abstractNumId w:val="6"/>
  </w:num>
  <w:num w:numId="3" w16cid:durableId="1503668502">
    <w:abstractNumId w:val="6"/>
  </w:num>
  <w:num w:numId="4" w16cid:durableId="600723890">
    <w:abstractNumId w:val="1"/>
  </w:num>
  <w:num w:numId="5" w16cid:durableId="814686863">
    <w:abstractNumId w:val="9"/>
  </w:num>
  <w:num w:numId="6" w16cid:durableId="587009517">
    <w:abstractNumId w:val="14"/>
  </w:num>
  <w:num w:numId="7" w16cid:durableId="27030736">
    <w:abstractNumId w:val="11"/>
  </w:num>
  <w:num w:numId="8" w16cid:durableId="809133767">
    <w:abstractNumId w:val="0"/>
  </w:num>
  <w:num w:numId="9" w16cid:durableId="781605321">
    <w:abstractNumId w:val="16"/>
  </w:num>
  <w:num w:numId="10" w16cid:durableId="2086881099">
    <w:abstractNumId w:val="7"/>
  </w:num>
  <w:num w:numId="11" w16cid:durableId="269898399">
    <w:abstractNumId w:val="13"/>
  </w:num>
  <w:num w:numId="12" w16cid:durableId="1970160165">
    <w:abstractNumId w:val="2"/>
  </w:num>
  <w:num w:numId="13" w16cid:durableId="1153645139">
    <w:abstractNumId w:val="15"/>
  </w:num>
  <w:num w:numId="14" w16cid:durableId="122358423">
    <w:abstractNumId w:val="8"/>
  </w:num>
  <w:num w:numId="15" w16cid:durableId="219831018">
    <w:abstractNumId w:val="10"/>
  </w:num>
  <w:num w:numId="16" w16cid:durableId="1606578513">
    <w:abstractNumId w:val="5"/>
  </w:num>
  <w:num w:numId="17" w16cid:durableId="1718891426">
    <w:abstractNumId w:val="4"/>
  </w:num>
  <w:num w:numId="18" w16cid:durableId="1491866910">
    <w:abstractNumId w:val="12"/>
  </w:num>
  <w:num w:numId="19" w16cid:durableId="5194386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U3Nzc2sjA1sTSwtDBS0lEKTi0uzszPAykwrAUA5wGTDSwAAAA="/>
  </w:docVars>
  <w:rsids>
    <w:rsidRoot w:val="00932D16"/>
    <w:rsid w:val="00005725"/>
    <w:rsid w:val="000225A6"/>
    <w:rsid w:val="0003366F"/>
    <w:rsid w:val="000406B1"/>
    <w:rsid w:val="00043C8A"/>
    <w:rsid w:val="00081DAB"/>
    <w:rsid w:val="00081F77"/>
    <w:rsid w:val="000A006E"/>
    <w:rsid w:val="00115898"/>
    <w:rsid w:val="00141660"/>
    <w:rsid w:val="00145E2E"/>
    <w:rsid w:val="001B183D"/>
    <w:rsid w:val="001D07AE"/>
    <w:rsid w:val="001E2049"/>
    <w:rsid w:val="001F0D8F"/>
    <w:rsid w:val="00215E24"/>
    <w:rsid w:val="00250B53"/>
    <w:rsid w:val="00267115"/>
    <w:rsid w:val="00291B64"/>
    <w:rsid w:val="00291CA2"/>
    <w:rsid w:val="00295416"/>
    <w:rsid w:val="002B02DB"/>
    <w:rsid w:val="002B4D70"/>
    <w:rsid w:val="002C09FD"/>
    <w:rsid w:val="002D1245"/>
    <w:rsid w:val="002E2AD0"/>
    <w:rsid w:val="00383C5A"/>
    <w:rsid w:val="00395470"/>
    <w:rsid w:val="003C2ED5"/>
    <w:rsid w:val="00407BB1"/>
    <w:rsid w:val="00407F47"/>
    <w:rsid w:val="00417067"/>
    <w:rsid w:val="004214D4"/>
    <w:rsid w:val="004377B9"/>
    <w:rsid w:val="0048752A"/>
    <w:rsid w:val="004D34AE"/>
    <w:rsid w:val="004E3766"/>
    <w:rsid w:val="00540939"/>
    <w:rsid w:val="0056008D"/>
    <w:rsid w:val="005613E5"/>
    <w:rsid w:val="005C5E2D"/>
    <w:rsid w:val="005D52ED"/>
    <w:rsid w:val="00613D2D"/>
    <w:rsid w:val="0061438E"/>
    <w:rsid w:val="00640504"/>
    <w:rsid w:val="00673354"/>
    <w:rsid w:val="006C339D"/>
    <w:rsid w:val="006D7A15"/>
    <w:rsid w:val="006E58BE"/>
    <w:rsid w:val="006F4150"/>
    <w:rsid w:val="007172A0"/>
    <w:rsid w:val="00741331"/>
    <w:rsid w:val="0075497B"/>
    <w:rsid w:val="00764747"/>
    <w:rsid w:val="00770912"/>
    <w:rsid w:val="007776E2"/>
    <w:rsid w:val="007B5109"/>
    <w:rsid w:val="0080300F"/>
    <w:rsid w:val="00816977"/>
    <w:rsid w:val="00822327"/>
    <w:rsid w:val="00822A97"/>
    <w:rsid w:val="008569C4"/>
    <w:rsid w:val="008703C2"/>
    <w:rsid w:val="008933D3"/>
    <w:rsid w:val="008A11B8"/>
    <w:rsid w:val="008B3977"/>
    <w:rsid w:val="008B3D87"/>
    <w:rsid w:val="008F4222"/>
    <w:rsid w:val="009008B6"/>
    <w:rsid w:val="009102B7"/>
    <w:rsid w:val="009243FF"/>
    <w:rsid w:val="00932D16"/>
    <w:rsid w:val="00954377"/>
    <w:rsid w:val="0098330B"/>
    <w:rsid w:val="0099702B"/>
    <w:rsid w:val="009A09A8"/>
    <w:rsid w:val="009B6106"/>
    <w:rsid w:val="009D7EB1"/>
    <w:rsid w:val="00A06AF8"/>
    <w:rsid w:val="00A073EE"/>
    <w:rsid w:val="00A07639"/>
    <w:rsid w:val="00A73169"/>
    <w:rsid w:val="00AB3D6E"/>
    <w:rsid w:val="00AE5C40"/>
    <w:rsid w:val="00AE7FA9"/>
    <w:rsid w:val="00AF0936"/>
    <w:rsid w:val="00AF2AE3"/>
    <w:rsid w:val="00AF6645"/>
    <w:rsid w:val="00B1166B"/>
    <w:rsid w:val="00B12219"/>
    <w:rsid w:val="00B16980"/>
    <w:rsid w:val="00B20D41"/>
    <w:rsid w:val="00B62074"/>
    <w:rsid w:val="00B664A6"/>
    <w:rsid w:val="00B85C4B"/>
    <w:rsid w:val="00B94051"/>
    <w:rsid w:val="00BB4EA8"/>
    <w:rsid w:val="00BC4B10"/>
    <w:rsid w:val="00C07757"/>
    <w:rsid w:val="00C4765D"/>
    <w:rsid w:val="00C64C41"/>
    <w:rsid w:val="00C719F5"/>
    <w:rsid w:val="00C83B34"/>
    <w:rsid w:val="00C97DD3"/>
    <w:rsid w:val="00CD79C5"/>
    <w:rsid w:val="00CE18DB"/>
    <w:rsid w:val="00D2310A"/>
    <w:rsid w:val="00D27242"/>
    <w:rsid w:val="00D40F66"/>
    <w:rsid w:val="00D527C5"/>
    <w:rsid w:val="00D64A9B"/>
    <w:rsid w:val="00D932A1"/>
    <w:rsid w:val="00DC2093"/>
    <w:rsid w:val="00DD6D04"/>
    <w:rsid w:val="00E100A8"/>
    <w:rsid w:val="00E31E10"/>
    <w:rsid w:val="00E679CE"/>
    <w:rsid w:val="00E70C89"/>
    <w:rsid w:val="00EB546E"/>
    <w:rsid w:val="00F704D9"/>
    <w:rsid w:val="00F958A8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348B37"/>
  <w15:docId w15:val="{96B4B74E-F926-4BD1-B854-3BE7CF495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932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D2310A"/>
    <w:pPr>
      <w:spacing w:after="0" w:line="240" w:lineRule="auto"/>
    </w:pPr>
    <w:rPr>
      <w:color w:val="000000" w:themeColor="text1"/>
      <w:sz w:val="1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4C4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C41"/>
    <w:rPr>
      <w:rFonts w:ascii="Tahoma" w:hAnsi="Tahoma" w:cs="Tahoma"/>
      <w:color w:val="000000" w:themeColor="text1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tu\November%202022\26-11-2022\Templates%20-20221124T113014Z-001\Templa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4DBDAE-6923-432C-B07D-C64612922F6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4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3</TotalTime>
  <Pages>2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Discussion Topics, Chapter 38, The Reproductive System</dc:title>
  <dc:subject/>
  <dc:creator>Windows User</dc:creator>
  <cp:keywords/>
  <dc:description/>
  <cp:lastModifiedBy>Devaraj N</cp:lastModifiedBy>
  <cp:revision>5</cp:revision>
  <dcterms:created xsi:type="dcterms:W3CDTF">2023-01-23T19:26:00Z</dcterms:created>
  <dcterms:modified xsi:type="dcterms:W3CDTF">2023-04-04T06:50:00Z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bd9a8914521bffa55d15a77462654c0ce6174499db9146a180106816d4b4f94c</vt:lpwstr>
  </property>
</Properties>
</file>