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A6DA2" w14:textId="77777777" w:rsidR="00AE7FA9" w:rsidRPr="004B09C8" w:rsidRDefault="00AE7FA9" w:rsidP="007172A0">
      <w:pPr>
        <w:rPr>
          <w:rFonts w:ascii="Verdana" w:hAnsi="Verdana"/>
          <w:sz w:val="22"/>
        </w:rPr>
      </w:pPr>
      <w:r w:rsidRPr="004B09C8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372970BF" wp14:editId="7DEBBA2E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D76B385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EF9957A" w14:textId="72653600" w:rsidR="000E054C" w:rsidRPr="004B09C8" w:rsidRDefault="000E054C" w:rsidP="00176074">
      <w:pPr>
        <w:pStyle w:val="Heading1withoutnumbering"/>
        <w:rPr>
          <w:rFonts w:ascii="Verdana" w:hAnsi="Verdana"/>
          <w:sz w:val="22"/>
          <w:szCs w:val="22"/>
        </w:rPr>
      </w:pPr>
      <w:r w:rsidRPr="004B09C8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4B09C8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4B09C8">
        <w:rPr>
          <w:rFonts w:ascii="Cambria" w:hAnsi="Cambria"/>
          <w:b/>
          <w:color w:val="007AC3" w:themeColor="accent1"/>
          <w:sz w:val="32"/>
          <w:szCs w:val="32"/>
        </w:rPr>
        <w:t xml:space="preserve">Chapter 11, </w:t>
      </w:r>
      <w:r w:rsidR="0077554C" w:rsidRPr="004B09C8">
        <w:rPr>
          <w:rFonts w:ascii="Cambria" w:hAnsi="Cambria"/>
          <w:b/>
          <w:color w:val="007AC3" w:themeColor="accent1"/>
          <w:sz w:val="32"/>
          <w:szCs w:val="32"/>
        </w:rPr>
        <w:t>Common Communicable Diseases and Transmission in the Health Care Setting</w:t>
      </w:r>
    </w:p>
    <w:tbl>
      <w:tblPr>
        <w:tblStyle w:val="TableGrid1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5688"/>
        <w:gridCol w:w="2808"/>
      </w:tblGrid>
      <w:tr w:rsidR="000E054C" w:rsidRPr="004B09C8" w14:paraId="6465BE05" w14:textId="77777777" w:rsidTr="00886A1E">
        <w:trPr>
          <w:tblHeader/>
        </w:trPr>
        <w:tc>
          <w:tcPr>
            <w:tcW w:w="5688" w:type="dxa"/>
          </w:tcPr>
          <w:p w14:paraId="17E829D6" w14:textId="77777777" w:rsidR="000E054C" w:rsidRPr="004B09C8" w:rsidRDefault="000E054C" w:rsidP="00176074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2808" w:type="dxa"/>
          </w:tcPr>
          <w:p w14:paraId="4099B947" w14:textId="77777777" w:rsidR="000E054C" w:rsidRPr="004B09C8" w:rsidRDefault="000E054C" w:rsidP="00176074">
            <w:pPr>
              <w:pStyle w:val="Heading2withoutnumbering"/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0E054C" w:rsidRPr="004B09C8" w14:paraId="18CE260B" w14:textId="77777777" w:rsidTr="00886A1E">
        <w:tc>
          <w:tcPr>
            <w:tcW w:w="5688" w:type="dxa"/>
          </w:tcPr>
          <w:p w14:paraId="2E37AEDE" w14:textId="77777777" w:rsidR="000E054C" w:rsidRPr="004B09C8" w:rsidRDefault="000E054C" w:rsidP="0017607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293C4774" w14:textId="1251A396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 xml:space="preserve">The most common bloodborne diseases are </w:t>
            </w:r>
            <w:r w:rsidR="0037664C" w:rsidRPr="004B09C8">
              <w:rPr>
                <w:rFonts w:ascii="Verdana" w:hAnsi="Verdana"/>
                <w:sz w:val="22"/>
                <w:szCs w:val="22"/>
              </w:rPr>
              <w:t>hepatitis</w:t>
            </w:r>
            <w:r w:rsidRPr="004B09C8">
              <w:rPr>
                <w:rFonts w:ascii="Verdana" w:hAnsi="Verdana"/>
                <w:sz w:val="22"/>
                <w:szCs w:val="22"/>
              </w:rPr>
              <w:t xml:space="preserve"> B and C, and HIV, which can result in AIDS.</w:t>
            </w:r>
          </w:p>
          <w:p w14:paraId="088DE797" w14:textId="77777777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Her risk for getting hepatitis B would be absent if Louise had received the vaccine offered at her workplace.</w:t>
            </w:r>
          </w:p>
          <w:p w14:paraId="46FA330B" w14:textId="77777777" w:rsidR="000E054C" w:rsidRPr="004B09C8" w:rsidRDefault="000E054C" w:rsidP="0017607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078506C4" w14:textId="77DD244F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She should put on a pair of gloves and immediately dispose of the contaminated hypodermic needle properly in a labeled OSHA-approved container to prevent further exposure to herself or others.</w:t>
            </w:r>
          </w:p>
          <w:p w14:paraId="1561318C" w14:textId="77777777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Louise should then wash her hands thoroughly and immediately to remove as much contaminated substance as possible.</w:t>
            </w:r>
          </w:p>
          <w:p w14:paraId="4CB67F02" w14:textId="77777777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Finally, Louise must report the incident according to agency policy. The facility’s exposure control plan will then go into effect, and she will receive appropriate medical tests and treatment if necessary.</w:t>
            </w:r>
          </w:p>
        </w:tc>
        <w:tc>
          <w:tcPr>
            <w:tcW w:w="2808" w:type="dxa"/>
          </w:tcPr>
          <w:p w14:paraId="10333D95" w14:textId="5E9338A6" w:rsidR="000E054C" w:rsidRPr="004B09C8" w:rsidRDefault="000E054C" w:rsidP="000E054C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B09C8">
              <w:rPr>
                <w:rFonts w:ascii="Verdana" w:hAnsi="Verdana"/>
                <w:color w:val="auto"/>
                <w:sz w:val="22"/>
                <w:szCs w:val="22"/>
              </w:rPr>
              <w:t xml:space="preserve">4, 5, </w:t>
            </w:r>
            <w:r w:rsidR="00F96BA8" w:rsidRPr="004B09C8">
              <w:rPr>
                <w:rFonts w:ascii="Verdana" w:hAnsi="Verdana"/>
                <w:color w:val="auto"/>
                <w:sz w:val="22"/>
                <w:szCs w:val="22"/>
              </w:rPr>
              <w:t>8, 9</w:t>
            </w:r>
          </w:p>
        </w:tc>
      </w:tr>
      <w:tr w:rsidR="000E054C" w:rsidRPr="004B09C8" w14:paraId="63E4DB5B" w14:textId="77777777" w:rsidTr="00886A1E">
        <w:tc>
          <w:tcPr>
            <w:tcW w:w="5688" w:type="dxa"/>
          </w:tcPr>
          <w:p w14:paraId="37962E37" w14:textId="77777777" w:rsidR="000E054C" w:rsidRPr="004B09C8" w:rsidRDefault="000E054C" w:rsidP="0017607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1777D2FE" w14:textId="77777777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Risk factors this patient has for contracting tuberculosis include poverty.</w:t>
            </w:r>
          </w:p>
          <w:p w14:paraId="6AE61A09" w14:textId="77777777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He is homeless.</w:t>
            </w:r>
          </w:p>
          <w:p w14:paraId="1881BB37" w14:textId="77777777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He is living with others like himself in a crowded, unsanitary urban setting.</w:t>
            </w:r>
          </w:p>
          <w:p w14:paraId="43F7EED8" w14:textId="77777777" w:rsidR="000E054C" w:rsidRPr="004B09C8" w:rsidRDefault="000E054C" w:rsidP="00176074">
            <w:pPr>
              <w:pStyle w:val="Heading3withoutnumbering"/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1992A159" w14:textId="77777777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lastRenderedPageBreak/>
              <w:t>George should put on a mask specially fitted for him to use if working with a patient with suspected or known tuberculosis.</w:t>
            </w:r>
          </w:p>
          <w:p w14:paraId="294494BF" w14:textId="77777777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He should then place a mask on the patient and move him to a private room.</w:t>
            </w:r>
          </w:p>
          <w:p w14:paraId="470B2CD1" w14:textId="77777777" w:rsidR="000E054C" w:rsidRPr="004B09C8" w:rsidRDefault="000E054C" w:rsidP="00176074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  <w:szCs w:val="22"/>
              </w:rPr>
            </w:pPr>
            <w:r w:rsidRPr="004B09C8">
              <w:rPr>
                <w:rFonts w:ascii="Verdana" w:hAnsi="Verdana"/>
                <w:sz w:val="22"/>
                <w:szCs w:val="22"/>
              </w:rPr>
              <w:t>George should notify the nurse immediately that he has taken precautions because of the physician’s diagnosis of probable tuberculosis.</w:t>
            </w:r>
          </w:p>
        </w:tc>
        <w:tc>
          <w:tcPr>
            <w:tcW w:w="2808" w:type="dxa"/>
          </w:tcPr>
          <w:p w14:paraId="12C32811" w14:textId="50F11118" w:rsidR="000E054C" w:rsidRPr="004B09C8" w:rsidRDefault="00E81754" w:rsidP="000E054C">
            <w:pPr>
              <w:spacing w:line="360" w:lineRule="auto"/>
              <w:rPr>
                <w:rFonts w:ascii="Verdana" w:hAnsi="Verdana"/>
                <w:color w:val="auto"/>
                <w:sz w:val="22"/>
                <w:szCs w:val="22"/>
              </w:rPr>
            </w:pPr>
            <w:r w:rsidRPr="004B09C8">
              <w:rPr>
                <w:rFonts w:ascii="Verdana" w:hAnsi="Verdana"/>
                <w:color w:val="auto"/>
                <w:sz w:val="22"/>
                <w:szCs w:val="22"/>
              </w:rPr>
              <w:lastRenderedPageBreak/>
              <w:t>10</w:t>
            </w:r>
          </w:p>
        </w:tc>
      </w:tr>
    </w:tbl>
    <w:p w14:paraId="60159607" w14:textId="1E49C43A" w:rsidR="001E2049" w:rsidRPr="004B09C8" w:rsidRDefault="001E2049" w:rsidP="000E054C">
      <w:pPr>
        <w:pStyle w:val="Heading2"/>
        <w:numPr>
          <w:ilvl w:val="0"/>
          <w:numId w:val="0"/>
        </w:numPr>
        <w:rPr>
          <w:rFonts w:ascii="Verdana" w:hAnsi="Verdana"/>
          <w:szCs w:val="22"/>
        </w:rPr>
      </w:pPr>
    </w:p>
    <w:sectPr w:rsidR="001E2049" w:rsidRPr="004B09C8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7EB62" w14:textId="77777777" w:rsidR="00A63A26" w:rsidRDefault="00A63A26" w:rsidP="00291CA2">
      <w:pPr>
        <w:spacing w:line="240" w:lineRule="auto"/>
      </w:pPr>
      <w:r>
        <w:separator/>
      </w:r>
    </w:p>
  </w:endnote>
  <w:endnote w:type="continuationSeparator" w:id="0">
    <w:p w14:paraId="121DB8D6" w14:textId="77777777" w:rsidR="00A63A26" w:rsidRDefault="00A63A26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63B8D164" w14:textId="77777777" w:rsidTr="001E2049">
      <w:tc>
        <w:tcPr>
          <w:tcW w:w="9746" w:type="dxa"/>
          <w:vAlign w:val="bottom"/>
        </w:tcPr>
        <w:p w14:paraId="46111364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821CCC1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B09C8">
            <w:rPr>
              <w:noProof/>
            </w:rPr>
            <w:t>2</w:t>
          </w:r>
          <w:r>
            <w:fldChar w:fldCharType="end"/>
          </w:r>
        </w:p>
      </w:tc>
    </w:tr>
  </w:tbl>
  <w:p w14:paraId="4445DBE5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088F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35985D8F" wp14:editId="48F86FF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2A658" w14:textId="77777777" w:rsidR="00A63A26" w:rsidRDefault="00A63A26" w:rsidP="00291CA2">
      <w:pPr>
        <w:spacing w:line="240" w:lineRule="auto"/>
      </w:pPr>
      <w:r>
        <w:separator/>
      </w:r>
    </w:p>
  </w:footnote>
  <w:footnote w:type="continuationSeparator" w:id="0">
    <w:p w14:paraId="46589A38" w14:textId="77777777" w:rsidR="00A63A26" w:rsidRDefault="00A63A26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EDB0C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35176F1" wp14:editId="7406EE7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935A54"/>
    <w:multiLevelType w:val="hybridMultilevel"/>
    <w:tmpl w:val="362ECF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45408"/>
    <w:multiLevelType w:val="hybridMultilevel"/>
    <w:tmpl w:val="F5148F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ED4E8D"/>
    <w:multiLevelType w:val="multilevel"/>
    <w:tmpl w:val="44280DF8"/>
    <w:numStyleLink w:val="Headinglist"/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7A06FC5"/>
    <w:multiLevelType w:val="hybridMultilevel"/>
    <w:tmpl w:val="2D1858D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72BE1"/>
    <w:multiLevelType w:val="multilevel"/>
    <w:tmpl w:val="44280DF8"/>
    <w:numStyleLink w:val="Headinglist"/>
  </w:abstractNum>
  <w:abstractNum w:abstractNumId="9" w15:restartNumberingAfterBreak="0">
    <w:nsid w:val="319B5441"/>
    <w:multiLevelType w:val="hybridMultilevel"/>
    <w:tmpl w:val="F45E51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8007A6D"/>
    <w:multiLevelType w:val="multilevel"/>
    <w:tmpl w:val="B4C2E896"/>
    <w:numStyleLink w:val="Bulletlist"/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1E30188"/>
    <w:multiLevelType w:val="hybridMultilevel"/>
    <w:tmpl w:val="EE0CFE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656C1EC4"/>
    <w:multiLevelType w:val="multilevel"/>
    <w:tmpl w:val="B4C2E896"/>
    <w:numStyleLink w:val="Bulletlist"/>
  </w:abstractNum>
  <w:abstractNum w:abstractNumId="16" w15:restartNumberingAfterBreak="0">
    <w:nsid w:val="657E5F41"/>
    <w:multiLevelType w:val="hybridMultilevel"/>
    <w:tmpl w:val="346EB6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34152746">
    <w:abstractNumId w:val="5"/>
  </w:num>
  <w:num w:numId="2" w16cid:durableId="2098206501">
    <w:abstractNumId w:val="5"/>
  </w:num>
  <w:num w:numId="3" w16cid:durableId="1122724644">
    <w:abstractNumId w:val="5"/>
  </w:num>
  <w:num w:numId="4" w16cid:durableId="1107240512">
    <w:abstractNumId w:val="3"/>
  </w:num>
  <w:num w:numId="5" w16cid:durableId="82186654">
    <w:abstractNumId w:val="8"/>
  </w:num>
  <w:num w:numId="6" w16cid:durableId="1910921130">
    <w:abstractNumId w:val="12"/>
  </w:num>
  <w:num w:numId="7" w16cid:durableId="640891510">
    <w:abstractNumId w:val="10"/>
  </w:num>
  <w:num w:numId="8" w16cid:durableId="1201167237">
    <w:abstractNumId w:val="0"/>
  </w:num>
  <w:num w:numId="9" w16cid:durableId="2019237246">
    <w:abstractNumId w:val="15"/>
  </w:num>
  <w:num w:numId="10" w16cid:durableId="634527364">
    <w:abstractNumId w:val="6"/>
  </w:num>
  <w:num w:numId="11" w16cid:durableId="177013215">
    <w:abstractNumId w:val="11"/>
  </w:num>
  <w:num w:numId="12" w16cid:durableId="2017611904">
    <w:abstractNumId w:val="4"/>
  </w:num>
  <w:num w:numId="13" w16cid:durableId="1991902801">
    <w:abstractNumId w:val="14"/>
  </w:num>
  <w:num w:numId="14" w16cid:durableId="870652057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09286095">
    <w:abstractNumId w:val="2"/>
  </w:num>
  <w:num w:numId="16" w16cid:durableId="1430009089">
    <w:abstractNumId w:val="9"/>
  </w:num>
  <w:num w:numId="17" w16cid:durableId="1948808320">
    <w:abstractNumId w:val="16"/>
  </w:num>
  <w:num w:numId="18" w16cid:durableId="150485227">
    <w:abstractNumId w:val="7"/>
  </w:num>
  <w:num w:numId="19" w16cid:durableId="251852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054C"/>
    <w:rsid w:val="000225A6"/>
    <w:rsid w:val="0003366F"/>
    <w:rsid w:val="000406B1"/>
    <w:rsid w:val="00043C8A"/>
    <w:rsid w:val="00081DAB"/>
    <w:rsid w:val="00081F77"/>
    <w:rsid w:val="000A006E"/>
    <w:rsid w:val="000D7F1D"/>
    <w:rsid w:val="000E054C"/>
    <w:rsid w:val="00141660"/>
    <w:rsid w:val="00145E2E"/>
    <w:rsid w:val="0015441E"/>
    <w:rsid w:val="00176074"/>
    <w:rsid w:val="001A44F9"/>
    <w:rsid w:val="001B183D"/>
    <w:rsid w:val="001D07AE"/>
    <w:rsid w:val="001E0503"/>
    <w:rsid w:val="001E2049"/>
    <w:rsid w:val="001F0D8F"/>
    <w:rsid w:val="00215E24"/>
    <w:rsid w:val="00250B53"/>
    <w:rsid w:val="00267115"/>
    <w:rsid w:val="00291B64"/>
    <w:rsid w:val="00291CA2"/>
    <w:rsid w:val="002A4E6C"/>
    <w:rsid w:val="002B02DB"/>
    <w:rsid w:val="002B4D70"/>
    <w:rsid w:val="002C09FD"/>
    <w:rsid w:val="002D1245"/>
    <w:rsid w:val="002E2AD0"/>
    <w:rsid w:val="0037664C"/>
    <w:rsid w:val="00383C5A"/>
    <w:rsid w:val="00395470"/>
    <w:rsid w:val="003C2ED5"/>
    <w:rsid w:val="00407BB1"/>
    <w:rsid w:val="00407F47"/>
    <w:rsid w:val="004214D4"/>
    <w:rsid w:val="004377B9"/>
    <w:rsid w:val="004B09C8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820BC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554C"/>
    <w:rsid w:val="007776E2"/>
    <w:rsid w:val="007B5109"/>
    <w:rsid w:val="0080300F"/>
    <w:rsid w:val="00816977"/>
    <w:rsid w:val="00822A97"/>
    <w:rsid w:val="008569C4"/>
    <w:rsid w:val="008703C2"/>
    <w:rsid w:val="00886A1E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D6C4E"/>
    <w:rsid w:val="009F3797"/>
    <w:rsid w:val="00A06AF8"/>
    <w:rsid w:val="00A06FE5"/>
    <w:rsid w:val="00A07639"/>
    <w:rsid w:val="00A63A26"/>
    <w:rsid w:val="00A73169"/>
    <w:rsid w:val="00AB3D6E"/>
    <w:rsid w:val="00AE5C40"/>
    <w:rsid w:val="00AE7FA9"/>
    <w:rsid w:val="00AF0936"/>
    <w:rsid w:val="00AF11DD"/>
    <w:rsid w:val="00AF2AE3"/>
    <w:rsid w:val="00AF6645"/>
    <w:rsid w:val="00B053CB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B1D7B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81754"/>
    <w:rsid w:val="00EB546E"/>
    <w:rsid w:val="00F704D9"/>
    <w:rsid w:val="00F958A8"/>
    <w:rsid w:val="00F96B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3AE480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E05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7554C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76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64C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6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664C"/>
    <w:rPr>
      <w:b/>
      <w:bCs/>
      <w:color w:val="000000" w:themeColor="text1"/>
      <w:sz w:val="20"/>
      <w:szCs w:val="20"/>
      <w:lang w:val="en-US"/>
    </w:rPr>
  </w:style>
  <w:style w:type="paragraph" w:styleId="ListParagraph">
    <w:name w:val="List Paragraph"/>
    <w:basedOn w:val="Normal"/>
    <w:uiPriority w:val="34"/>
    <w:rsid w:val="001760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E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E6C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tu\November%202022\26-11-2022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B4D79D-39D4-4B04-A1AE-9BC2007435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11, Common Communicable Diseases and Transmission in the Health Care Setting</dc:title>
  <dc:subject/>
  <dc:creator>Windows User</dc:creator>
  <cp:keywords/>
  <dc:description/>
  <cp:lastModifiedBy>Devaraj N</cp:lastModifiedBy>
  <cp:revision>6</cp:revision>
  <dcterms:created xsi:type="dcterms:W3CDTF">2023-01-13T20:36:00Z</dcterms:created>
  <dcterms:modified xsi:type="dcterms:W3CDTF">2023-04-04T06:43:00Z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8cb5aef7bbfc0b247c9497734621544bef27d96668ed91f0080bb5736ab8c734</vt:lpwstr>
  </property>
</Properties>
</file>